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67D41" w14:textId="74A44C5D" w:rsidR="00070285" w:rsidRPr="00404B63" w:rsidRDefault="00070285" w:rsidP="00C64394">
      <w:pPr>
        <w:pStyle w:val="Naslov1"/>
        <w:spacing w:before="0" w:after="0" w:line="260" w:lineRule="exact"/>
        <w:ind w:left="432" w:hanging="432"/>
        <w:rPr>
          <w:rStyle w:val="Razpisnaslog1Znak"/>
          <w:b/>
        </w:rPr>
      </w:pP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r w:rsidRPr="00404B63">
        <w:rPr>
          <w:rStyle w:val="Razpisnaslog1Znak"/>
          <w:b/>
        </w:rPr>
        <w:tab/>
      </w:r>
    </w:p>
    <w:p w14:paraId="06C186FF" w14:textId="49B51E0E" w:rsidR="00070285" w:rsidRPr="00404B63" w:rsidRDefault="00070285" w:rsidP="00070285">
      <w:r w:rsidRPr="00404B63">
        <w:tab/>
      </w:r>
      <w:r w:rsidRPr="00404B63">
        <w:tab/>
      </w:r>
      <w:r w:rsidRPr="00404B63">
        <w:tab/>
      </w:r>
      <w:r w:rsidRPr="00404B63">
        <w:tab/>
      </w:r>
    </w:p>
    <w:p w14:paraId="5EFB9400" w14:textId="0BFBC80E" w:rsidR="00350F04" w:rsidRPr="00404B63" w:rsidRDefault="00350F04" w:rsidP="00C64394">
      <w:pPr>
        <w:pStyle w:val="Naslov1"/>
        <w:spacing w:before="0" w:after="0" w:line="260" w:lineRule="exact"/>
        <w:ind w:left="432" w:hanging="432"/>
        <w:rPr>
          <w:b w:val="0"/>
        </w:rPr>
      </w:pPr>
      <w:r w:rsidRPr="00404B63">
        <w:rPr>
          <w:rStyle w:val="Razpisnaslog1Znak"/>
          <w:b/>
        </w:rPr>
        <w:t>OPIS PREDMETA JAVNEGA NAROČILA IN ZAHTEVE NAROČNIKA</w:t>
      </w:r>
    </w:p>
    <w:p w14:paraId="7469BA16" w14:textId="77777777" w:rsidR="00350F04" w:rsidRPr="00404B63" w:rsidRDefault="00350F04" w:rsidP="00C64394">
      <w:pPr>
        <w:spacing w:line="260" w:lineRule="exact"/>
        <w:jc w:val="both"/>
        <w:rPr>
          <w:rFonts w:ascii="Arial" w:hAnsi="Arial" w:cs="Arial"/>
          <w:b/>
        </w:rPr>
      </w:pPr>
    </w:p>
    <w:p w14:paraId="1714C206" w14:textId="77777777" w:rsidR="00350F04" w:rsidRPr="00404B63" w:rsidRDefault="00350F04" w:rsidP="00C64394">
      <w:pPr>
        <w:pStyle w:val="Odstavekseznama"/>
        <w:keepNext/>
        <w:spacing w:line="260" w:lineRule="exact"/>
        <w:ind w:left="0"/>
        <w:rPr>
          <w:rFonts w:cs="Arial"/>
          <w:sz w:val="22"/>
        </w:rPr>
      </w:pPr>
    </w:p>
    <w:p w14:paraId="1264268A" w14:textId="0C54884A" w:rsidR="00350F04" w:rsidRPr="00404B63" w:rsidRDefault="00350F04" w:rsidP="00307E63">
      <w:pPr>
        <w:pStyle w:val="Naslov2"/>
        <w:numPr>
          <w:ilvl w:val="0"/>
          <w:numId w:val="4"/>
        </w:numPr>
        <w:spacing w:before="0" w:after="0" w:line="260" w:lineRule="exact"/>
        <w:ind w:left="284" w:hanging="284"/>
        <w:rPr>
          <w:sz w:val="20"/>
          <w:szCs w:val="20"/>
        </w:rPr>
      </w:pPr>
      <w:bookmarkStart w:id="0" w:name="_Toc60984872"/>
      <w:r w:rsidRPr="00404B63">
        <w:rPr>
          <w:sz w:val="20"/>
          <w:szCs w:val="20"/>
        </w:rPr>
        <w:t>PREDMET JAVNEGA NAROČILA</w:t>
      </w:r>
      <w:bookmarkEnd w:id="0"/>
    </w:p>
    <w:p w14:paraId="2727451D" w14:textId="77777777" w:rsidR="00350F04" w:rsidRPr="00404B63" w:rsidRDefault="00350F04" w:rsidP="00C64394">
      <w:pPr>
        <w:spacing w:line="260" w:lineRule="exact"/>
        <w:ind w:left="360"/>
        <w:jc w:val="both"/>
        <w:rPr>
          <w:rFonts w:ascii="Arial" w:hAnsi="Arial" w:cs="Arial"/>
          <w:b/>
          <w:sz w:val="20"/>
          <w:szCs w:val="20"/>
        </w:rPr>
      </w:pPr>
    </w:p>
    <w:p w14:paraId="091332C0" w14:textId="1E2C71F7" w:rsidR="00350F04" w:rsidRDefault="00687FC9" w:rsidP="00B36CF4">
      <w:pPr>
        <w:pStyle w:val="Naslov2"/>
        <w:spacing w:before="0" w:after="0" w:line="260" w:lineRule="exact"/>
        <w:jc w:val="both"/>
        <w:rPr>
          <w:rFonts w:cs="Arial"/>
          <w:b w:val="0"/>
          <w:bCs w:val="0"/>
          <w:iCs w:val="0"/>
          <w:sz w:val="20"/>
          <w:szCs w:val="20"/>
        </w:rPr>
      </w:pPr>
      <w:r w:rsidRPr="00404B63">
        <w:rPr>
          <w:rFonts w:cs="Arial"/>
          <w:b w:val="0"/>
          <w:bCs w:val="0"/>
          <w:iCs w:val="0"/>
          <w:sz w:val="20"/>
          <w:szCs w:val="20"/>
        </w:rPr>
        <w:t xml:space="preserve">Predmet javnega naročila </w:t>
      </w:r>
      <w:r w:rsidR="007B3468" w:rsidRPr="007B3468">
        <w:rPr>
          <w:rFonts w:cs="Arial"/>
          <w:b w:val="0"/>
          <w:bCs w:val="0"/>
          <w:iCs w:val="0"/>
          <w:sz w:val="20"/>
          <w:szCs w:val="20"/>
        </w:rPr>
        <w:t>Razvoj aplikacij, njihovih potrebnih nadgradenj, prilagajanje spremenjenim oz. novim zahtevam ter njihovo vzdrževanje za potrebe Evropskega sistema za potovalne informacije in odobritve (</w:t>
      </w:r>
      <w:r w:rsidR="00007914">
        <w:rPr>
          <w:rFonts w:cs="Arial"/>
          <w:b w:val="0"/>
          <w:bCs w:val="0"/>
          <w:iCs w:val="0"/>
          <w:sz w:val="20"/>
          <w:szCs w:val="20"/>
        </w:rPr>
        <w:t xml:space="preserve">v nadaljevanju </w:t>
      </w:r>
      <w:r w:rsidR="007B3468" w:rsidRPr="007B3468">
        <w:rPr>
          <w:rFonts w:cs="Arial"/>
          <w:b w:val="0"/>
          <w:bCs w:val="0"/>
          <w:iCs w:val="0"/>
          <w:sz w:val="20"/>
          <w:szCs w:val="20"/>
        </w:rPr>
        <w:t>ETIAS)</w:t>
      </w:r>
      <w:r w:rsidRPr="00404B63">
        <w:rPr>
          <w:rFonts w:cs="Arial"/>
          <w:b w:val="0"/>
          <w:bCs w:val="0"/>
          <w:iCs w:val="0"/>
          <w:sz w:val="20"/>
          <w:szCs w:val="20"/>
        </w:rPr>
        <w:t>.</w:t>
      </w:r>
    </w:p>
    <w:p w14:paraId="1BBFC6EF" w14:textId="273F887B" w:rsidR="007B3468" w:rsidRDefault="007B3468" w:rsidP="007B3468"/>
    <w:p w14:paraId="45CC9948" w14:textId="77777777" w:rsidR="007B3468" w:rsidRPr="007B3468" w:rsidRDefault="007B3468" w:rsidP="007B3468">
      <w:pPr>
        <w:spacing w:line="260" w:lineRule="exact"/>
        <w:jc w:val="both"/>
        <w:rPr>
          <w:rFonts w:ascii="Arial" w:hAnsi="Arial" w:cs="Arial"/>
          <w:sz w:val="20"/>
          <w:szCs w:val="20"/>
          <w:lang w:eastAsia="en-US"/>
        </w:rPr>
      </w:pPr>
      <w:r w:rsidRPr="007B3468">
        <w:rPr>
          <w:rFonts w:ascii="Arial" w:hAnsi="Arial" w:cs="Arial"/>
          <w:sz w:val="20"/>
          <w:szCs w:val="20"/>
          <w:lang w:eastAsia="en-US"/>
        </w:rPr>
        <w:t>Predmetno javno naročilo se izvaja za obdobje 5 let</w:t>
      </w:r>
      <w:r w:rsidRPr="007B3468">
        <w:rPr>
          <w:rFonts w:ascii="Arial" w:hAnsi="Arial" w:cs="Arial"/>
          <w:sz w:val="20"/>
          <w:szCs w:val="20"/>
        </w:rPr>
        <w:t xml:space="preserve"> oziroma do porabe sredstev okvirne pogodbene vrednosti.</w:t>
      </w:r>
    </w:p>
    <w:p w14:paraId="6C32AB99" w14:textId="77777777" w:rsidR="00AE76F7" w:rsidRDefault="00AE76F7" w:rsidP="00AE76F7">
      <w:pPr>
        <w:spacing w:line="260" w:lineRule="exact"/>
        <w:jc w:val="both"/>
        <w:rPr>
          <w:rFonts w:ascii="Arial" w:eastAsia="Calibri" w:hAnsi="Arial" w:cs="Arial"/>
          <w:sz w:val="20"/>
          <w:szCs w:val="20"/>
        </w:rPr>
      </w:pPr>
    </w:p>
    <w:p w14:paraId="329DC7B2" w14:textId="2997365A" w:rsidR="00C04061" w:rsidRPr="00C04061" w:rsidRDefault="00C04061" w:rsidP="00C04061">
      <w:pPr>
        <w:spacing w:line="260" w:lineRule="exact"/>
        <w:jc w:val="both"/>
        <w:rPr>
          <w:rFonts w:ascii="Arial" w:hAnsi="Arial" w:cs="Arial"/>
          <w:sz w:val="20"/>
          <w:szCs w:val="20"/>
        </w:rPr>
      </w:pPr>
      <w:r w:rsidRPr="00C04061">
        <w:rPr>
          <w:rFonts w:ascii="Arial" w:eastAsia="Calibri" w:hAnsi="Arial" w:cs="Arial"/>
          <w:sz w:val="20"/>
          <w:szCs w:val="20"/>
        </w:rPr>
        <w:t xml:space="preserve">Natančen opis predvidenih storitev predmeta okvirnega sporazuma je opredeljen v tehnični specifikaciji -  Prilogi </w:t>
      </w:r>
      <w:r w:rsidRPr="00C04061">
        <w:rPr>
          <w:rFonts w:ascii="Arial" w:eastAsia="Calibri" w:hAnsi="Arial" w:cs="Arial"/>
          <w:sz w:val="20"/>
          <w:szCs w:val="20"/>
          <w:lang w:eastAsia="en-US"/>
        </w:rPr>
        <w:t>št. 6.1 razpisne dokumentacije, elektronskih tehničnih specifikacijah, ETIAS Interface Control Document (ICD), ETIAS MS-NUI Connectivity Guide,</w:t>
      </w:r>
      <w:r w:rsidR="00B5590B">
        <w:rPr>
          <w:rFonts w:ascii="Arial" w:eastAsia="Calibri" w:hAnsi="Arial" w:cs="Arial"/>
          <w:sz w:val="20"/>
          <w:szCs w:val="20"/>
          <w:lang w:eastAsia="en-US"/>
        </w:rPr>
        <w:t xml:space="preserve"> </w:t>
      </w:r>
      <w:r w:rsidRPr="00C04061">
        <w:rPr>
          <w:rFonts w:ascii="Arial" w:eastAsia="Calibri" w:hAnsi="Arial" w:cs="Arial"/>
          <w:sz w:val="20"/>
          <w:szCs w:val="20"/>
          <w:lang w:eastAsia="en-US"/>
        </w:rPr>
        <w:t xml:space="preserve">Roles and Profiles Specifications, ETIAS Test Design Description for CT in IO ESP ICD External. Do elektronskih tehničnih specifikacij bo potencialnim ponudnikom s strani naročnika omogočen dostop </w:t>
      </w:r>
      <w:r w:rsidR="00983441" w:rsidRPr="00983441">
        <w:rPr>
          <w:rFonts w:ascii="Arial" w:eastAsia="Calibri" w:hAnsi="Arial" w:cs="Arial"/>
          <w:sz w:val="20"/>
          <w:szCs w:val="20"/>
          <w:lang w:eastAsia="en-US"/>
        </w:rPr>
        <w:t>v 10 dneh od objave predmetnega javnega naročila na portalu javnih naročil</w:t>
      </w:r>
      <w:r w:rsidRPr="00C04061">
        <w:rPr>
          <w:rFonts w:ascii="Arial" w:eastAsia="Calibri" w:hAnsi="Arial" w:cs="Arial"/>
          <w:sz w:val="20"/>
          <w:szCs w:val="20"/>
          <w:lang w:eastAsia="en-US"/>
        </w:rPr>
        <w:t>.</w:t>
      </w:r>
    </w:p>
    <w:p w14:paraId="6A02D3E6" w14:textId="77777777" w:rsidR="00C04061" w:rsidRPr="00C04061" w:rsidRDefault="00C04061" w:rsidP="00C04061">
      <w:pPr>
        <w:spacing w:line="260" w:lineRule="exact"/>
        <w:jc w:val="both"/>
        <w:rPr>
          <w:rFonts w:ascii="Arial" w:hAnsi="Arial" w:cs="Arial"/>
          <w:sz w:val="20"/>
          <w:szCs w:val="24"/>
          <w:lang w:eastAsia="en-US"/>
        </w:rPr>
      </w:pPr>
    </w:p>
    <w:p w14:paraId="09880F66" w14:textId="77777777" w:rsidR="00C04061" w:rsidRPr="00C04061" w:rsidRDefault="00C04061" w:rsidP="00C04061">
      <w:pPr>
        <w:spacing w:line="260" w:lineRule="exact"/>
        <w:jc w:val="both"/>
        <w:rPr>
          <w:rFonts w:ascii="Arial" w:hAnsi="Arial" w:cs="Arial"/>
          <w:sz w:val="20"/>
          <w:szCs w:val="20"/>
        </w:rPr>
      </w:pPr>
      <w:r w:rsidRPr="00C04061">
        <w:rPr>
          <w:rFonts w:ascii="Arial" w:hAnsi="Arial" w:cs="Arial"/>
          <w:sz w:val="20"/>
          <w:szCs w:val="24"/>
          <w:lang w:eastAsia="en-US"/>
        </w:rPr>
        <w:t>Seznanitev z navedenimi elektronskimi tehničnimi specifikacijami je za potencialne ponudnike obvezna. Zainteresirani ponudniki bodo po podpisu izjave o varovanju podatkov prejeli dostop do navedenih elektronskih tehničnih specifikacij.</w:t>
      </w:r>
    </w:p>
    <w:p w14:paraId="43C384A9" w14:textId="77777777" w:rsidR="00C04061" w:rsidRPr="00C04061" w:rsidRDefault="00C04061" w:rsidP="00C04061">
      <w:pPr>
        <w:spacing w:line="260" w:lineRule="exact"/>
        <w:jc w:val="both"/>
        <w:rPr>
          <w:rFonts w:ascii="Arial" w:hAnsi="Arial"/>
          <w:sz w:val="20"/>
          <w:szCs w:val="24"/>
          <w:lang w:eastAsia="en-US"/>
        </w:rPr>
      </w:pPr>
    </w:p>
    <w:p w14:paraId="3EC5219C" w14:textId="6240AFBF" w:rsidR="00C04061" w:rsidRPr="00C04061" w:rsidRDefault="00C04061" w:rsidP="00C04061">
      <w:pPr>
        <w:spacing w:line="260" w:lineRule="exact"/>
        <w:jc w:val="both"/>
        <w:rPr>
          <w:rFonts w:ascii="Arial" w:hAnsi="Arial" w:cs="Arial"/>
          <w:sz w:val="20"/>
          <w:szCs w:val="24"/>
          <w:lang w:eastAsia="en-US"/>
        </w:rPr>
      </w:pPr>
      <w:r w:rsidRPr="00C04061">
        <w:rPr>
          <w:rFonts w:ascii="Arial" w:hAnsi="Arial" w:cs="Arial"/>
          <w:sz w:val="20"/>
          <w:szCs w:val="24"/>
          <w:lang w:eastAsia="en-US"/>
        </w:rPr>
        <w:t xml:space="preserve">Ponudniki se prijavijo </w:t>
      </w:r>
      <w:bookmarkStart w:id="1" w:name="_Hlk128640985"/>
      <w:r w:rsidRPr="00C04061">
        <w:rPr>
          <w:rFonts w:ascii="Arial" w:hAnsi="Arial" w:cs="Arial"/>
          <w:sz w:val="20"/>
          <w:szCs w:val="24"/>
          <w:lang w:eastAsia="en-US"/>
        </w:rPr>
        <w:t>za dostop do elektronskih tehničnih specifikacij</w:t>
      </w:r>
      <w:bookmarkEnd w:id="1"/>
      <w:r w:rsidRPr="00C04061">
        <w:rPr>
          <w:rFonts w:ascii="Arial" w:hAnsi="Arial" w:cs="Arial"/>
          <w:sz w:val="20"/>
          <w:szCs w:val="24"/>
          <w:lang w:eastAsia="en-US"/>
        </w:rPr>
        <w:t xml:space="preserve"> po elektronski pošti na naslov: </w:t>
      </w:r>
      <w:hyperlink r:id="rId8" w:history="1">
        <w:r w:rsidRPr="00C04061">
          <w:rPr>
            <w:rFonts w:ascii="Arial" w:hAnsi="Arial" w:cs="Arial"/>
            <w:sz w:val="20"/>
            <w:szCs w:val="24"/>
            <w:u w:val="single"/>
            <w:lang w:eastAsia="en-US"/>
          </w:rPr>
          <w:t>gp.mnz@gov.si</w:t>
        </w:r>
      </w:hyperlink>
      <w:r w:rsidRPr="00C04061">
        <w:rPr>
          <w:rFonts w:ascii="Arial" w:hAnsi="Arial" w:cs="Arial"/>
          <w:sz w:val="20"/>
          <w:szCs w:val="24"/>
          <w:lang w:eastAsia="en-US"/>
        </w:rPr>
        <w:t xml:space="preserve">, s sklicem na št. javnega naročila: 430-1802/2022, </w:t>
      </w:r>
      <w:r w:rsidRPr="00C04061">
        <w:rPr>
          <w:rFonts w:ascii="Arial" w:hAnsi="Arial" w:cs="Arial"/>
          <w:sz w:val="20"/>
          <w:szCs w:val="20"/>
        </w:rPr>
        <w:t>najkasneje v 10 dneh od objave predmetnega javnega naročila na portalu javnih naročil</w:t>
      </w:r>
      <w:r w:rsidRPr="00C04061">
        <w:rPr>
          <w:rFonts w:ascii="Arial" w:hAnsi="Arial" w:cs="Arial"/>
          <w:sz w:val="20"/>
          <w:szCs w:val="24"/>
          <w:lang w:eastAsia="en-US"/>
        </w:rPr>
        <w:t xml:space="preserve">. </w:t>
      </w:r>
      <w:r w:rsidR="00B5590B">
        <w:rPr>
          <w:rFonts w:ascii="Arial" w:hAnsi="Arial" w:cs="Arial"/>
          <w:sz w:val="20"/>
          <w:szCs w:val="24"/>
          <w:lang w:eastAsia="en-US"/>
        </w:rPr>
        <w:t>Ponudniki skupaj s prijavo predložijo s strani zastopnika ponudnika, elektronsko podpisano izjavo o varovanju podatkov.</w:t>
      </w:r>
    </w:p>
    <w:p w14:paraId="379DCDEC" w14:textId="77777777" w:rsidR="00AE76F7" w:rsidRPr="00AE76F7" w:rsidRDefault="00AE76F7" w:rsidP="00AE76F7">
      <w:pPr>
        <w:spacing w:line="260" w:lineRule="exact"/>
        <w:jc w:val="both"/>
        <w:rPr>
          <w:rFonts w:ascii="Arial" w:hAnsi="Arial" w:cs="Arial"/>
          <w:sz w:val="20"/>
          <w:szCs w:val="24"/>
          <w:highlight w:val="yellow"/>
          <w:lang w:eastAsia="en-US"/>
        </w:rPr>
      </w:pPr>
    </w:p>
    <w:p w14:paraId="3BF19F6A" w14:textId="37B9CD70" w:rsidR="00AE76F7" w:rsidRPr="00111A83" w:rsidRDefault="00B5590B" w:rsidP="00AE76F7">
      <w:pPr>
        <w:jc w:val="both"/>
        <w:rPr>
          <w:rFonts w:ascii="Arial" w:hAnsi="Arial" w:cs="Arial"/>
          <w:sz w:val="20"/>
          <w:szCs w:val="20"/>
        </w:rPr>
      </w:pPr>
      <w:r w:rsidRPr="00111A83">
        <w:rPr>
          <w:rFonts w:ascii="Arial" w:hAnsi="Arial" w:cs="Arial"/>
          <w:sz w:val="20"/>
          <w:szCs w:val="20"/>
        </w:rPr>
        <w:t xml:space="preserve">Po prejemu prijave in elektronsko podpisane izjave o varovanju podatkov </w:t>
      </w:r>
      <w:r w:rsidR="004A0A4A" w:rsidRPr="00111A83">
        <w:rPr>
          <w:rFonts w:ascii="Arial" w:hAnsi="Arial" w:cs="Arial"/>
          <w:sz w:val="20"/>
          <w:szCs w:val="20"/>
        </w:rPr>
        <w:t>Prilog</w:t>
      </w:r>
      <w:r w:rsidRPr="00111A83">
        <w:rPr>
          <w:rFonts w:ascii="Arial" w:hAnsi="Arial" w:cs="Arial"/>
          <w:sz w:val="20"/>
          <w:szCs w:val="20"/>
        </w:rPr>
        <w:t>e</w:t>
      </w:r>
      <w:r w:rsidR="003D2476">
        <w:rPr>
          <w:rFonts w:ascii="Arial" w:hAnsi="Arial" w:cs="Arial"/>
          <w:sz w:val="20"/>
          <w:szCs w:val="20"/>
        </w:rPr>
        <w:t xml:space="preserve"> </w:t>
      </w:r>
      <w:r w:rsidR="004A0A4A" w:rsidRPr="00111A83">
        <w:rPr>
          <w:rFonts w:ascii="Arial" w:hAnsi="Arial" w:cs="Arial"/>
          <w:sz w:val="20"/>
          <w:szCs w:val="20"/>
        </w:rPr>
        <w:t>št</w:t>
      </w:r>
      <w:r w:rsidR="004A0A4A" w:rsidRPr="003143E5">
        <w:rPr>
          <w:rFonts w:ascii="Arial" w:hAnsi="Arial" w:cs="Arial"/>
          <w:sz w:val="20"/>
          <w:szCs w:val="20"/>
        </w:rPr>
        <w:t>.</w:t>
      </w:r>
      <w:r w:rsidR="003D2476" w:rsidRPr="003143E5">
        <w:rPr>
          <w:rFonts w:ascii="Arial" w:hAnsi="Arial" w:cs="Arial"/>
          <w:sz w:val="20"/>
          <w:szCs w:val="20"/>
        </w:rPr>
        <w:t xml:space="preserve"> </w:t>
      </w:r>
      <w:r w:rsidR="004A0A4A" w:rsidRPr="003143E5">
        <w:rPr>
          <w:rFonts w:ascii="Arial" w:hAnsi="Arial" w:cs="Arial"/>
          <w:sz w:val="20"/>
          <w:szCs w:val="20"/>
        </w:rPr>
        <w:t>11 razpisne</w:t>
      </w:r>
      <w:r w:rsidR="004A0A4A" w:rsidRPr="00111A83">
        <w:rPr>
          <w:rFonts w:ascii="Arial" w:hAnsi="Arial" w:cs="Arial"/>
          <w:sz w:val="20"/>
          <w:szCs w:val="20"/>
        </w:rPr>
        <w:t xml:space="preserve"> dokumentacije</w:t>
      </w:r>
      <w:r w:rsidRPr="00111A83">
        <w:rPr>
          <w:rFonts w:ascii="Arial" w:hAnsi="Arial" w:cs="Arial"/>
          <w:sz w:val="20"/>
          <w:szCs w:val="20"/>
        </w:rPr>
        <w:t xml:space="preserve">, </w:t>
      </w:r>
      <w:r w:rsidR="00111A83" w:rsidRPr="00111A83">
        <w:rPr>
          <w:rFonts w:ascii="Arial" w:hAnsi="Arial" w:cs="Arial"/>
          <w:sz w:val="20"/>
          <w:szCs w:val="20"/>
        </w:rPr>
        <w:t xml:space="preserve">bodo ponudniki </w:t>
      </w:r>
      <w:r w:rsidRPr="00111A83">
        <w:rPr>
          <w:rFonts w:ascii="Arial" w:hAnsi="Arial" w:cs="Arial"/>
          <w:sz w:val="20"/>
          <w:szCs w:val="20"/>
        </w:rPr>
        <w:t>prejeli geslo in povezavo za prevzem elektronskih tehničnih specifikacij</w:t>
      </w:r>
      <w:r w:rsidR="00111A83" w:rsidRPr="00111A83">
        <w:rPr>
          <w:rFonts w:ascii="Arial" w:hAnsi="Arial" w:cs="Arial"/>
          <w:sz w:val="20"/>
          <w:szCs w:val="20"/>
        </w:rPr>
        <w:t>, na elektronski naslov, ki ga bodo navedli v prijavi.</w:t>
      </w:r>
    </w:p>
    <w:p w14:paraId="4DBDC80A" w14:textId="77777777" w:rsidR="00AE76F7" w:rsidRPr="00AE76F7" w:rsidRDefault="00AE76F7" w:rsidP="00AE76F7">
      <w:pPr>
        <w:spacing w:line="260" w:lineRule="exact"/>
        <w:jc w:val="both"/>
        <w:rPr>
          <w:rFonts w:ascii="Arial" w:hAnsi="Arial" w:cs="Arial"/>
          <w:sz w:val="20"/>
          <w:szCs w:val="24"/>
          <w:highlight w:val="yellow"/>
          <w:lang w:eastAsia="en-US"/>
        </w:rPr>
      </w:pPr>
    </w:p>
    <w:p w14:paraId="47E68E59" w14:textId="77777777" w:rsidR="00C64394" w:rsidRPr="00404B63" w:rsidRDefault="00C64394" w:rsidP="00C64394"/>
    <w:p w14:paraId="538B8F4C" w14:textId="5EEB1ACB"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404B63">
        <w:rPr>
          <w:rFonts w:ascii="Arial" w:hAnsi="Arial" w:cs="Arial"/>
          <w:sz w:val="20"/>
        </w:rPr>
        <w:t>1.1</w:t>
      </w:r>
      <w:r w:rsidRPr="00404B63">
        <w:rPr>
          <w:rFonts w:ascii="Arial" w:hAnsi="Arial" w:cs="Arial"/>
          <w:sz w:val="20"/>
        </w:rPr>
        <w:tab/>
        <w:t>Vsebinska področja predmeta javnega naročila</w:t>
      </w:r>
    </w:p>
    <w:p w14:paraId="2C052DC1" w14:textId="77777777" w:rsidR="00B35578" w:rsidRPr="00404B63" w:rsidRDefault="00B35578" w:rsidP="00B35578">
      <w:pPr>
        <w:spacing w:line="260" w:lineRule="exact"/>
        <w:rPr>
          <w:rFonts w:ascii="Arial" w:hAnsi="Arial" w:cs="Arial"/>
          <w:sz w:val="20"/>
          <w:szCs w:val="20"/>
        </w:rPr>
      </w:pPr>
    </w:p>
    <w:p w14:paraId="1D929A1B" w14:textId="6D394969" w:rsidR="00B35578" w:rsidRDefault="007B346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7B3468">
        <w:rPr>
          <w:rFonts w:ascii="Arial" w:hAnsi="Arial" w:cs="Arial"/>
          <w:sz w:val="20"/>
        </w:rPr>
        <w:t>Nadzorni seznam ETIAS (ETIAS WL) in ETIAS ICD operacije</w:t>
      </w:r>
    </w:p>
    <w:p w14:paraId="49C22181" w14:textId="77777777" w:rsidR="007B3468" w:rsidRPr="00404B63" w:rsidRDefault="007B346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p>
    <w:p w14:paraId="3CF5B7E9" w14:textId="77A38D1C" w:rsidR="007B3468" w:rsidRPr="0003037D" w:rsidRDefault="007B3468" w:rsidP="0003037D">
      <w:pPr>
        <w:pStyle w:val="Default"/>
        <w:spacing w:line="260" w:lineRule="exact"/>
        <w:jc w:val="both"/>
        <w:rPr>
          <w:rFonts w:ascii="Arial" w:hAnsi="Arial" w:cs="Arial"/>
          <w:sz w:val="20"/>
          <w:szCs w:val="20"/>
        </w:rPr>
      </w:pPr>
      <w:r w:rsidRPr="0003037D">
        <w:rPr>
          <w:rFonts w:ascii="Arial" w:hAnsi="Arial" w:cs="Arial"/>
          <w:sz w:val="20"/>
          <w:szCs w:val="20"/>
        </w:rPr>
        <w:t>V skladu s 34. členom uredbe ETIAS (</w:t>
      </w:r>
      <w:r w:rsidRPr="0003037D">
        <w:rPr>
          <w:rFonts w:ascii="Arial" w:hAnsi="Arial" w:cs="Arial"/>
          <w:bCs/>
          <w:sz w:val="20"/>
          <w:szCs w:val="20"/>
        </w:rPr>
        <w:t>UREDBA (EU) 2018/1240 EVROPSKEGA PARLAMENTA IN SVETA z dne 12. septembra 2018 o vzpostavitvi Evropskega sistema za potovalne informacije in odobritve (ETIAS) ter spremembi uredb (EU) št. 1077/2011, (EU) št. 515/2014, (EU) 2016/399, (EU) 2016/1624 in (EU) 2017/2226</w:t>
      </w:r>
      <w:r w:rsidRPr="0003037D">
        <w:rPr>
          <w:rFonts w:ascii="Arial" w:hAnsi="Arial" w:cs="Arial"/>
          <w:sz w:val="20"/>
          <w:szCs w:val="20"/>
        </w:rPr>
        <w:t>) je potrebno pripraviti informacijsko rešitev »Nadzorni seznam ETIAS ali ETIAS Watchlist (ETIAS WL).</w:t>
      </w:r>
    </w:p>
    <w:p w14:paraId="399D3286" w14:textId="77777777" w:rsidR="007B3468" w:rsidRPr="0003037D" w:rsidRDefault="007B3468" w:rsidP="0003037D">
      <w:pPr>
        <w:pStyle w:val="CM4"/>
        <w:numPr>
          <w:ilvl w:val="0"/>
          <w:numId w:val="12"/>
        </w:numPr>
        <w:spacing w:before="60" w:after="60" w:line="260" w:lineRule="exact"/>
        <w:ind w:left="426" w:hanging="426"/>
        <w:rPr>
          <w:rFonts w:ascii="Arial" w:hAnsi="Arial" w:cs="Arial"/>
          <w:color w:val="000000"/>
          <w:sz w:val="20"/>
          <w:szCs w:val="20"/>
        </w:rPr>
      </w:pPr>
      <w:r w:rsidRPr="0003037D">
        <w:rPr>
          <w:rFonts w:ascii="Arial" w:hAnsi="Arial" w:cs="Arial"/>
          <w:color w:val="000000"/>
          <w:sz w:val="20"/>
          <w:szCs w:val="20"/>
        </w:rPr>
        <w:t xml:space="preserve">Nadzorni seznam ETIAS vsebuje podatke v zvezi z osebami, ki so osumljene storitve terorističnega kaznivega dejanja ali drugega hudega kaznivega dejanja ali udeležbe pri njem, ali osebe, za katere na podlagi celovite ocene osebe obstajajo stvarni indici ali utemeljeni razlogi za sum, da bodo storile teroristično kaznivo dejanje ali drugo hudo kaznivo dejanje. Nadzorni seznam ETIAS je del centralnega sistema ETIAS. </w:t>
      </w:r>
    </w:p>
    <w:p w14:paraId="5EA80017" w14:textId="77777777" w:rsidR="007B3468" w:rsidRPr="0003037D" w:rsidRDefault="007B3468" w:rsidP="0003037D">
      <w:pPr>
        <w:pStyle w:val="CM4"/>
        <w:numPr>
          <w:ilvl w:val="0"/>
          <w:numId w:val="12"/>
        </w:numPr>
        <w:spacing w:before="60" w:after="60" w:line="260" w:lineRule="exact"/>
        <w:ind w:left="426" w:hanging="426"/>
        <w:rPr>
          <w:rFonts w:ascii="Arial" w:hAnsi="Arial" w:cs="Arial"/>
          <w:color w:val="000000"/>
          <w:sz w:val="20"/>
          <w:szCs w:val="20"/>
        </w:rPr>
      </w:pPr>
      <w:r w:rsidRPr="0003037D">
        <w:rPr>
          <w:rFonts w:ascii="Arial" w:hAnsi="Arial" w:cs="Arial"/>
          <w:color w:val="000000"/>
          <w:sz w:val="20"/>
          <w:szCs w:val="20"/>
        </w:rPr>
        <w:t xml:space="preserve">Nadzorni seznam ETIAS temelji na informacijah v zvezi s terorističnimi kaznivimi dejanji ali drugimi hudimi kaznivimi dejanji. </w:t>
      </w:r>
    </w:p>
    <w:p w14:paraId="6E186225" w14:textId="77777777" w:rsidR="007B3468" w:rsidRPr="0003037D" w:rsidRDefault="007B3468" w:rsidP="0003037D">
      <w:pPr>
        <w:pStyle w:val="CM4"/>
        <w:numPr>
          <w:ilvl w:val="0"/>
          <w:numId w:val="12"/>
        </w:numPr>
        <w:spacing w:before="60" w:after="60" w:line="260" w:lineRule="exact"/>
        <w:ind w:left="426" w:hanging="426"/>
        <w:rPr>
          <w:rFonts w:ascii="Arial" w:hAnsi="Arial" w:cs="Arial"/>
          <w:color w:val="000000"/>
          <w:sz w:val="20"/>
          <w:szCs w:val="20"/>
        </w:rPr>
      </w:pPr>
      <w:r w:rsidRPr="0003037D">
        <w:rPr>
          <w:rFonts w:ascii="Arial" w:hAnsi="Arial" w:cs="Arial"/>
          <w:color w:val="000000"/>
          <w:sz w:val="20"/>
          <w:szCs w:val="20"/>
        </w:rPr>
        <w:lastRenderedPageBreak/>
        <w:t xml:space="preserve">Informacije iz odstavka 2 na nadzorni seznam ETIAS vnesejo Europol, brez poseganja v Uredbo (EU) 2016/794, ali države članice. Europol oziroma zadevna država članica so odgovorni za vse podatke, ki jih sami vnesejo. Iz nadzornega seznama ETIAS je za vsak podatkovni element razviden datum in čas vnosa, ki ga je opravil Europol ali država članica. </w:t>
      </w:r>
    </w:p>
    <w:p w14:paraId="387A25F2" w14:textId="77777777" w:rsidR="007B3468" w:rsidRPr="0003037D" w:rsidRDefault="007B3468" w:rsidP="0003037D">
      <w:pPr>
        <w:pStyle w:val="CM4"/>
        <w:numPr>
          <w:ilvl w:val="0"/>
          <w:numId w:val="12"/>
        </w:numPr>
        <w:spacing w:before="60" w:after="60" w:line="260" w:lineRule="exact"/>
        <w:ind w:left="426" w:hanging="426"/>
        <w:rPr>
          <w:rFonts w:ascii="Arial" w:hAnsi="Arial" w:cs="Arial"/>
          <w:color w:val="000000"/>
          <w:sz w:val="20"/>
          <w:szCs w:val="20"/>
        </w:rPr>
      </w:pPr>
      <w:r w:rsidRPr="0003037D">
        <w:rPr>
          <w:rFonts w:ascii="Arial" w:hAnsi="Arial" w:cs="Arial"/>
          <w:color w:val="000000"/>
          <w:sz w:val="20"/>
          <w:szCs w:val="20"/>
        </w:rPr>
        <w:t xml:space="preserve">Nadzorni seznam ETIAS je na podlagi informacij iz odstavka 2 sestavljen iz podatkov, ki vključujejo enega ali več naslednjih elementov: </w:t>
      </w:r>
    </w:p>
    <w:p w14:paraId="410E7C2C" w14:textId="77777777" w:rsidR="007B3468" w:rsidRPr="0003037D" w:rsidRDefault="007B3468" w:rsidP="0003037D">
      <w:pPr>
        <w:pStyle w:val="CM4"/>
        <w:spacing w:before="60" w:after="60" w:line="260" w:lineRule="exact"/>
        <w:ind w:left="708" w:hanging="282"/>
        <w:rPr>
          <w:rFonts w:ascii="Arial" w:hAnsi="Arial" w:cs="Arial"/>
          <w:color w:val="000000"/>
          <w:sz w:val="20"/>
          <w:szCs w:val="20"/>
        </w:rPr>
      </w:pPr>
      <w:r w:rsidRPr="0003037D">
        <w:rPr>
          <w:rFonts w:ascii="Arial" w:hAnsi="Arial" w:cs="Arial"/>
          <w:color w:val="000000"/>
          <w:sz w:val="20"/>
          <w:szCs w:val="20"/>
        </w:rPr>
        <w:t xml:space="preserve">(a) priimek; </w:t>
      </w:r>
    </w:p>
    <w:p w14:paraId="63BE73DB" w14:textId="77777777" w:rsidR="007B3468" w:rsidRPr="0003037D" w:rsidRDefault="007B3468" w:rsidP="0003037D">
      <w:pPr>
        <w:pStyle w:val="CM4"/>
        <w:spacing w:before="60" w:after="60" w:line="260" w:lineRule="exact"/>
        <w:ind w:left="708" w:hanging="282"/>
        <w:rPr>
          <w:rFonts w:ascii="Arial" w:hAnsi="Arial" w:cs="Arial"/>
          <w:color w:val="000000"/>
          <w:sz w:val="20"/>
          <w:szCs w:val="20"/>
        </w:rPr>
      </w:pPr>
      <w:r w:rsidRPr="0003037D">
        <w:rPr>
          <w:rFonts w:ascii="Arial" w:hAnsi="Arial" w:cs="Arial"/>
          <w:color w:val="000000"/>
          <w:sz w:val="20"/>
          <w:szCs w:val="20"/>
        </w:rPr>
        <w:t xml:space="preserve">(b) priimek ob rojstvu; </w:t>
      </w:r>
    </w:p>
    <w:p w14:paraId="1C6F8A87" w14:textId="77777777" w:rsidR="007B3468" w:rsidRPr="0003037D" w:rsidRDefault="007B3468" w:rsidP="0003037D">
      <w:pPr>
        <w:pStyle w:val="CM4"/>
        <w:spacing w:before="60" w:after="60" w:line="260" w:lineRule="exact"/>
        <w:ind w:left="708" w:hanging="282"/>
        <w:rPr>
          <w:rFonts w:ascii="Arial" w:hAnsi="Arial" w:cs="Arial"/>
          <w:color w:val="000000"/>
          <w:sz w:val="20"/>
          <w:szCs w:val="20"/>
        </w:rPr>
      </w:pPr>
      <w:r w:rsidRPr="0003037D">
        <w:rPr>
          <w:rFonts w:ascii="Arial" w:hAnsi="Arial" w:cs="Arial"/>
          <w:color w:val="000000"/>
          <w:sz w:val="20"/>
          <w:szCs w:val="20"/>
        </w:rPr>
        <w:t xml:space="preserve">(c) datum rojstva; </w:t>
      </w:r>
    </w:p>
    <w:p w14:paraId="7E221B15" w14:textId="77777777" w:rsidR="007B3468" w:rsidRPr="0003037D" w:rsidRDefault="007B3468" w:rsidP="0003037D">
      <w:pPr>
        <w:pStyle w:val="CM4"/>
        <w:spacing w:before="60" w:after="60" w:line="260" w:lineRule="exact"/>
        <w:ind w:left="709" w:hanging="283"/>
        <w:rPr>
          <w:rFonts w:ascii="Arial" w:hAnsi="Arial" w:cs="Arial"/>
          <w:color w:val="000000"/>
          <w:sz w:val="20"/>
          <w:szCs w:val="20"/>
        </w:rPr>
      </w:pPr>
      <w:r w:rsidRPr="0003037D">
        <w:rPr>
          <w:rFonts w:ascii="Arial" w:hAnsi="Arial" w:cs="Arial"/>
          <w:color w:val="000000"/>
          <w:sz w:val="20"/>
          <w:szCs w:val="20"/>
        </w:rPr>
        <w:t xml:space="preserve">(d) druga imena (psevdonim oziroma psevdonimi, umetniško ime oziroma imena, običajno ime oziroma imena); </w:t>
      </w:r>
    </w:p>
    <w:p w14:paraId="7D75DDC0" w14:textId="77777777" w:rsidR="007B3468" w:rsidRPr="0003037D" w:rsidRDefault="007B3468" w:rsidP="0003037D">
      <w:pPr>
        <w:pStyle w:val="CM4"/>
        <w:spacing w:before="60" w:after="60" w:line="260" w:lineRule="exact"/>
        <w:ind w:left="708" w:hanging="282"/>
        <w:rPr>
          <w:rFonts w:ascii="Arial" w:hAnsi="Arial" w:cs="Arial"/>
          <w:color w:val="000000"/>
          <w:sz w:val="20"/>
          <w:szCs w:val="20"/>
        </w:rPr>
      </w:pPr>
      <w:r w:rsidRPr="0003037D">
        <w:rPr>
          <w:rFonts w:ascii="Arial" w:hAnsi="Arial" w:cs="Arial"/>
          <w:color w:val="000000"/>
          <w:sz w:val="20"/>
          <w:szCs w:val="20"/>
        </w:rPr>
        <w:t xml:space="preserve">(e) potna listina oziroma potne listine (vrsta, številka in država izdaje potne listine oziroma potnih listin); </w:t>
      </w:r>
    </w:p>
    <w:p w14:paraId="2DC908F6" w14:textId="77777777" w:rsidR="007B3468" w:rsidRPr="0003037D" w:rsidRDefault="007B3468" w:rsidP="0003037D">
      <w:pPr>
        <w:pStyle w:val="CM4"/>
        <w:spacing w:before="60" w:after="60" w:line="260" w:lineRule="exact"/>
        <w:ind w:left="851" w:hanging="425"/>
        <w:rPr>
          <w:rFonts w:ascii="Arial" w:hAnsi="Arial" w:cs="Arial"/>
          <w:color w:val="000000"/>
          <w:sz w:val="20"/>
          <w:szCs w:val="20"/>
        </w:rPr>
      </w:pPr>
      <w:r w:rsidRPr="0003037D">
        <w:rPr>
          <w:rFonts w:ascii="Arial" w:hAnsi="Arial" w:cs="Arial"/>
          <w:color w:val="000000"/>
          <w:sz w:val="20"/>
          <w:szCs w:val="20"/>
        </w:rPr>
        <w:t xml:space="preserve">(f) domači naslov; </w:t>
      </w:r>
    </w:p>
    <w:p w14:paraId="146982BD" w14:textId="77777777" w:rsidR="007B3468" w:rsidRPr="0003037D" w:rsidRDefault="007B3468" w:rsidP="0003037D">
      <w:pPr>
        <w:pStyle w:val="CM4"/>
        <w:spacing w:before="60" w:after="60" w:line="260" w:lineRule="exact"/>
        <w:ind w:left="708" w:hanging="282"/>
        <w:rPr>
          <w:rFonts w:ascii="Arial" w:hAnsi="Arial" w:cs="Arial"/>
          <w:color w:val="000000"/>
          <w:sz w:val="20"/>
          <w:szCs w:val="20"/>
        </w:rPr>
      </w:pPr>
      <w:r w:rsidRPr="0003037D">
        <w:rPr>
          <w:rFonts w:ascii="Arial" w:hAnsi="Arial" w:cs="Arial"/>
          <w:color w:val="000000"/>
          <w:sz w:val="20"/>
          <w:szCs w:val="20"/>
        </w:rPr>
        <w:t xml:space="preserve">(g) elektronski naslov; </w:t>
      </w:r>
    </w:p>
    <w:p w14:paraId="2EC93712" w14:textId="77777777" w:rsidR="007B3468" w:rsidRPr="0003037D" w:rsidRDefault="007B3468" w:rsidP="0003037D">
      <w:pPr>
        <w:pStyle w:val="CM4"/>
        <w:spacing w:before="60" w:after="60" w:line="260" w:lineRule="exact"/>
        <w:ind w:left="708" w:hanging="282"/>
        <w:rPr>
          <w:rFonts w:ascii="Arial" w:hAnsi="Arial" w:cs="Arial"/>
          <w:color w:val="000000"/>
          <w:sz w:val="20"/>
          <w:szCs w:val="20"/>
        </w:rPr>
      </w:pPr>
      <w:r w:rsidRPr="0003037D">
        <w:rPr>
          <w:rFonts w:ascii="Arial" w:hAnsi="Arial" w:cs="Arial"/>
          <w:color w:val="000000"/>
          <w:sz w:val="20"/>
          <w:szCs w:val="20"/>
        </w:rPr>
        <w:t xml:space="preserve">(h) telefonska številka; </w:t>
      </w:r>
    </w:p>
    <w:p w14:paraId="78528008" w14:textId="77777777" w:rsidR="007B3468" w:rsidRPr="0003037D" w:rsidRDefault="007B3468" w:rsidP="0003037D">
      <w:pPr>
        <w:pStyle w:val="CM4"/>
        <w:spacing w:before="60" w:after="60" w:line="260" w:lineRule="exact"/>
        <w:ind w:left="708" w:hanging="282"/>
        <w:rPr>
          <w:rFonts w:ascii="Arial" w:hAnsi="Arial" w:cs="Arial"/>
          <w:color w:val="000000"/>
          <w:sz w:val="20"/>
          <w:szCs w:val="20"/>
        </w:rPr>
      </w:pPr>
      <w:r w:rsidRPr="0003037D">
        <w:rPr>
          <w:rFonts w:ascii="Arial" w:hAnsi="Arial" w:cs="Arial"/>
          <w:color w:val="000000"/>
          <w:sz w:val="20"/>
          <w:szCs w:val="20"/>
        </w:rPr>
        <w:t xml:space="preserve">(i) ime, elektronski naslov, poštni naslov, telefonska številka podjetja ali organizacije; </w:t>
      </w:r>
    </w:p>
    <w:p w14:paraId="1006B296" w14:textId="77777777" w:rsidR="007B3468" w:rsidRPr="0003037D" w:rsidRDefault="007B3468" w:rsidP="0003037D">
      <w:pPr>
        <w:pStyle w:val="CM4"/>
        <w:spacing w:before="60" w:after="60" w:line="260" w:lineRule="exact"/>
        <w:ind w:left="708" w:hanging="282"/>
        <w:rPr>
          <w:rFonts w:ascii="Arial" w:hAnsi="Arial" w:cs="Arial"/>
          <w:color w:val="000000"/>
          <w:sz w:val="20"/>
          <w:szCs w:val="20"/>
        </w:rPr>
      </w:pPr>
      <w:r w:rsidRPr="0003037D">
        <w:rPr>
          <w:rFonts w:ascii="Arial" w:hAnsi="Arial" w:cs="Arial"/>
          <w:color w:val="000000"/>
          <w:sz w:val="20"/>
          <w:szCs w:val="20"/>
        </w:rPr>
        <w:t xml:space="preserve">(j) naslov IP. </w:t>
      </w:r>
    </w:p>
    <w:p w14:paraId="6BFDEBBF" w14:textId="77777777" w:rsidR="007B3468" w:rsidRPr="0003037D" w:rsidRDefault="007B3468" w:rsidP="0003037D">
      <w:pPr>
        <w:spacing w:line="260" w:lineRule="exact"/>
        <w:jc w:val="both"/>
        <w:rPr>
          <w:rFonts w:ascii="Arial" w:hAnsi="Arial" w:cs="Arial"/>
          <w:color w:val="000000"/>
          <w:sz w:val="20"/>
          <w:szCs w:val="20"/>
        </w:rPr>
      </w:pPr>
      <w:r w:rsidRPr="0003037D">
        <w:rPr>
          <w:rFonts w:ascii="Arial" w:hAnsi="Arial" w:cs="Arial"/>
          <w:color w:val="000000"/>
          <w:sz w:val="20"/>
          <w:szCs w:val="20"/>
        </w:rPr>
        <w:t>Če so na voljo, se zadevnim elementom dodajo naslednji podatkovni elementi, ki vključujejo vsaj enega od navedenih podatkovnih elementov: ime oziroma imena, kraj rojstva, država rojstva, spol in državljanstvo.</w:t>
      </w:r>
    </w:p>
    <w:p w14:paraId="0749F4A1" w14:textId="77777777" w:rsidR="007B3468" w:rsidRPr="0003037D" w:rsidRDefault="007B3468" w:rsidP="0003037D">
      <w:pPr>
        <w:spacing w:line="260" w:lineRule="exact"/>
        <w:rPr>
          <w:rFonts w:ascii="Arial" w:hAnsi="Arial" w:cs="Arial"/>
          <w:color w:val="000000"/>
          <w:sz w:val="20"/>
          <w:szCs w:val="20"/>
        </w:rPr>
      </w:pPr>
    </w:p>
    <w:p w14:paraId="3B3A69E1" w14:textId="3D1EF0CC" w:rsidR="007B3468" w:rsidRPr="0003037D" w:rsidRDefault="007B3468" w:rsidP="0003037D">
      <w:pPr>
        <w:spacing w:line="260" w:lineRule="exact"/>
        <w:jc w:val="both"/>
        <w:rPr>
          <w:rFonts w:ascii="Arial" w:hAnsi="Arial" w:cs="Arial"/>
          <w:color w:val="000000"/>
          <w:sz w:val="20"/>
          <w:szCs w:val="20"/>
        </w:rPr>
      </w:pPr>
      <w:r w:rsidRPr="0003037D">
        <w:rPr>
          <w:rFonts w:ascii="Arial" w:hAnsi="Arial" w:cs="Arial"/>
          <w:color w:val="000000"/>
          <w:sz w:val="20"/>
          <w:szCs w:val="20"/>
        </w:rPr>
        <w:t xml:space="preserve">Rešitev mora delovati v CEPIS okolju slovenske Policije. Podrobne tehnične specifikacije so v </w:t>
      </w:r>
      <w:r w:rsidRPr="0003037D">
        <w:rPr>
          <w:rFonts w:ascii="Arial" w:hAnsi="Arial" w:cs="Arial"/>
          <w:sz w:val="20"/>
          <w:szCs w:val="20"/>
        </w:rPr>
        <w:t xml:space="preserve">Prilogi </w:t>
      </w:r>
      <w:r w:rsidR="00C60DBC">
        <w:rPr>
          <w:rFonts w:ascii="Arial" w:hAnsi="Arial" w:cs="Arial"/>
          <w:sz w:val="20"/>
          <w:szCs w:val="20"/>
        </w:rPr>
        <w:t>6.</w:t>
      </w:r>
      <w:r w:rsidRPr="0003037D">
        <w:rPr>
          <w:rFonts w:ascii="Arial" w:hAnsi="Arial" w:cs="Arial"/>
          <w:sz w:val="20"/>
          <w:szCs w:val="20"/>
        </w:rPr>
        <w:t>1 - Razvoj frontend in backend aplikacij - tehnične specifikacije</w:t>
      </w:r>
      <w:r w:rsidRPr="0003037D">
        <w:rPr>
          <w:rFonts w:ascii="Arial" w:hAnsi="Arial" w:cs="Arial"/>
          <w:color w:val="000000"/>
          <w:sz w:val="20"/>
          <w:szCs w:val="20"/>
        </w:rPr>
        <w:t>.</w:t>
      </w:r>
    </w:p>
    <w:p w14:paraId="4AFCA8B7" w14:textId="77777777" w:rsidR="007B3468" w:rsidRPr="0003037D" w:rsidRDefault="007B3468" w:rsidP="0003037D">
      <w:pPr>
        <w:spacing w:line="260" w:lineRule="exact"/>
        <w:jc w:val="both"/>
        <w:rPr>
          <w:rFonts w:ascii="Arial" w:hAnsi="Arial" w:cs="Arial"/>
          <w:color w:val="000000"/>
          <w:sz w:val="20"/>
          <w:szCs w:val="20"/>
        </w:rPr>
      </w:pPr>
    </w:p>
    <w:p w14:paraId="59E1555D" w14:textId="77777777" w:rsidR="007B3468" w:rsidRPr="0003037D" w:rsidRDefault="007B3468" w:rsidP="0003037D">
      <w:pPr>
        <w:spacing w:line="260" w:lineRule="exact"/>
        <w:jc w:val="both"/>
        <w:rPr>
          <w:rFonts w:ascii="Arial" w:hAnsi="Arial" w:cs="Arial"/>
          <w:color w:val="000000"/>
          <w:sz w:val="20"/>
          <w:szCs w:val="20"/>
        </w:rPr>
      </w:pPr>
      <w:r w:rsidRPr="0003037D">
        <w:rPr>
          <w:rFonts w:ascii="Arial" w:hAnsi="Arial" w:cs="Arial"/>
          <w:color w:val="000000"/>
          <w:sz w:val="20"/>
          <w:szCs w:val="20"/>
        </w:rPr>
        <w:t>Za dostop do EU zalednih servisov podrobneje dokumentiranih v ICD dokumentih EU sistemov ETIAS in ESP, bo na strani naročnika uporabljen IBM DataPower Gateway, ki bo poskrbel tudi za avtentikacijo in zapisovanje revizijske sledi ob klicu teh servisov. Strokovnjake za naloge povezane s tem sistemom zagotovi naročnik.</w:t>
      </w:r>
    </w:p>
    <w:p w14:paraId="3494A54E" w14:textId="77777777" w:rsidR="007B3468" w:rsidRPr="0003037D" w:rsidRDefault="007B3468" w:rsidP="0003037D">
      <w:pPr>
        <w:spacing w:line="260" w:lineRule="exact"/>
        <w:jc w:val="both"/>
        <w:rPr>
          <w:rFonts w:ascii="Arial" w:hAnsi="Arial" w:cs="Arial"/>
          <w:color w:val="000000"/>
          <w:sz w:val="20"/>
          <w:szCs w:val="20"/>
        </w:rPr>
      </w:pPr>
    </w:p>
    <w:p w14:paraId="459676FB" w14:textId="42C1DAC4" w:rsidR="007B3468" w:rsidRPr="0003037D" w:rsidRDefault="007B3468" w:rsidP="0003037D">
      <w:pPr>
        <w:spacing w:line="260" w:lineRule="exact"/>
        <w:jc w:val="both"/>
        <w:rPr>
          <w:rFonts w:ascii="Arial" w:hAnsi="Arial" w:cs="Arial"/>
          <w:color w:val="000000"/>
          <w:sz w:val="20"/>
          <w:szCs w:val="20"/>
        </w:rPr>
      </w:pPr>
      <w:bookmarkStart w:id="2" w:name="_Hlk128489909"/>
      <w:r w:rsidRPr="0003037D">
        <w:rPr>
          <w:rFonts w:ascii="Arial" w:hAnsi="Arial" w:cs="Arial"/>
          <w:color w:val="000000"/>
          <w:sz w:val="20"/>
          <w:szCs w:val="20"/>
        </w:rPr>
        <w:t xml:space="preserve">Zainteresirani ponudniki bodo po podpisu </w:t>
      </w:r>
      <w:r w:rsidR="004B7DD8">
        <w:rPr>
          <w:rFonts w:ascii="Arial" w:hAnsi="Arial" w:cs="Arial"/>
          <w:color w:val="000000"/>
          <w:sz w:val="20"/>
          <w:szCs w:val="20"/>
        </w:rPr>
        <w:t>izjave</w:t>
      </w:r>
      <w:r w:rsidRPr="0003037D">
        <w:rPr>
          <w:rFonts w:ascii="Arial" w:hAnsi="Arial" w:cs="Arial"/>
          <w:color w:val="000000"/>
          <w:sz w:val="20"/>
          <w:szCs w:val="20"/>
        </w:rPr>
        <w:t xml:space="preserve"> o </w:t>
      </w:r>
      <w:r w:rsidR="00FC1B6C">
        <w:rPr>
          <w:rFonts w:ascii="Arial" w:hAnsi="Arial" w:cs="Arial"/>
          <w:color w:val="000000"/>
          <w:sz w:val="20"/>
          <w:szCs w:val="20"/>
        </w:rPr>
        <w:t>varovanju</w:t>
      </w:r>
      <w:r w:rsidRPr="0003037D">
        <w:rPr>
          <w:rFonts w:ascii="Arial" w:hAnsi="Arial" w:cs="Arial"/>
          <w:color w:val="000000"/>
          <w:sz w:val="20"/>
          <w:szCs w:val="20"/>
        </w:rPr>
        <w:t xml:space="preserve"> podatkov (</w:t>
      </w:r>
      <w:r w:rsidR="004B7DD8">
        <w:rPr>
          <w:rFonts w:ascii="Arial" w:hAnsi="Arial" w:cs="Arial"/>
          <w:color w:val="000000"/>
          <w:sz w:val="20"/>
          <w:szCs w:val="20"/>
        </w:rPr>
        <w:t>v nadaljevanju I</w:t>
      </w:r>
      <w:r w:rsidR="00FC1B6C">
        <w:rPr>
          <w:rFonts w:ascii="Arial" w:hAnsi="Arial" w:cs="Arial"/>
          <w:color w:val="000000"/>
          <w:sz w:val="20"/>
          <w:szCs w:val="20"/>
        </w:rPr>
        <w:t>V</w:t>
      </w:r>
      <w:r w:rsidR="004B7DD8">
        <w:rPr>
          <w:rFonts w:ascii="Arial" w:hAnsi="Arial" w:cs="Arial"/>
          <w:color w:val="000000"/>
          <w:sz w:val="20"/>
          <w:szCs w:val="20"/>
        </w:rPr>
        <w:t>P</w:t>
      </w:r>
      <w:r w:rsidRPr="0003037D">
        <w:rPr>
          <w:rFonts w:ascii="Arial" w:hAnsi="Arial" w:cs="Arial"/>
          <w:color w:val="000000"/>
          <w:sz w:val="20"/>
          <w:szCs w:val="20"/>
        </w:rPr>
        <w:t>) prejeli tudi naslednje tehnične specifikacije:</w:t>
      </w:r>
    </w:p>
    <w:bookmarkEnd w:id="2"/>
    <w:p w14:paraId="385F4643" w14:textId="7E7371CA" w:rsidR="007B3468" w:rsidRPr="0003037D" w:rsidRDefault="007B3468" w:rsidP="0003037D">
      <w:pPr>
        <w:pStyle w:val="Odstavekseznama"/>
        <w:numPr>
          <w:ilvl w:val="0"/>
          <w:numId w:val="15"/>
        </w:numPr>
        <w:spacing w:after="160" w:line="260" w:lineRule="exact"/>
        <w:ind w:left="426" w:hanging="284"/>
        <w:jc w:val="left"/>
        <w:rPr>
          <w:rFonts w:cs="Arial"/>
          <w:szCs w:val="20"/>
        </w:rPr>
      </w:pPr>
      <w:r w:rsidRPr="0003037D">
        <w:rPr>
          <w:rFonts w:cs="Arial"/>
          <w:szCs w:val="20"/>
        </w:rPr>
        <w:t>ETIAS Interface Control Document (ICD), ki definira vmesnik za dostop do centralnega ETIAS sistema.</w:t>
      </w:r>
    </w:p>
    <w:p w14:paraId="1B5866E8" w14:textId="39DC22C9" w:rsidR="007B3468" w:rsidRPr="000D7F87" w:rsidRDefault="007B3468" w:rsidP="000D7F87">
      <w:pPr>
        <w:pStyle w:val="Odstavekseznama"/>
        <w:numPr>
          <w:ilvl w:val="0"/>
          <w:numId w:val="15"/>
        </w:numPr>
        <w:spacing w:line="260" w:lineRule="exact"/>
        <w:ind w:left="426" w:hanging="284"/>
        <w:jc w:val="left"/>
        <w:rPr>
          <w:rFonts w:cs="Arial"/>
          <w:szCs w:val="20"/>
        </w:rPr>
      </w:pPr>
      <w:r w:rsidRPr="000D7F87">
        <w:rPr>
          <w:rFonts w:cs="Arial"/>
          <w:szCs w:val="20"/>
        </w:rPr>
        <w:t>ETIAS MS-NUI Connectivity Guide: vsa komunikacija s centralnim sistemom ETIAS poteka preko Nacionalnega uporabniškega vmesnika (NUI).</w:t>
      </w:r>
    </w:p>
    <w:p w14:paraId="297096FE" w14:textId="4D2F57E1" w:rsidR="007B3468" w:rsidRPr="000D7F87" w:rsidRDefault="007B3468" w:rsidP="000D7F87">
      <w:pPr>
        <w:pStyle w:val="Odstavekseznama"/>
        <w:numPr>
          <w:ilvl w:val="0"/>
          <w:numId w:val="15"/>
        </w:numPr>
        <w:spacing w:line="260" w:lineRule="exact"/>
        <w:ind w:left="426" w:hanging="284"/>
        <w:jc w:val="left"/>
        <w:rPr>
          <w:rFonts w:cs="Arial"/>
          <w:szCs w:val="20"/>
        </w:rPr>
      </w:pPr>
      <w:r w:rsidRPr="000D7F87">
        <w:rPr>
          <w:rFonts w:cs="Arial"/>
          <w:szCs w:val="20"/>
        </w:rPr>
        <w:t>Roles and Profiles Specifications: z definicijami uporabniških profilov za dostop do centralnega sistema ETIAS.</w:t>
      </w:r>
    </w:p>
    <w:p w14:paraId="054325F3" w14:textId="77777777" w:rsidR="0003037D" w:rsidRPr="000D7F87" w:rsidRDefault="0003037D" w:rsidP="000D7F87">
      <w:pPr>
        <w:spacing w:line="260" w:lineRule="exact"/>
        <w:rPr>
          <w:rFonts w:ascii="Arial" w:hAnsi="Arial" w:cs="Arial"/>
          <w:sz w:val="20"/>
          <w:szCs w:val="20"/>
        </w:rPr>
      </w:pPr>
    </w:p>
    <w:p w14:paraId="1AEEEF0D" w14:textId="6AC0E5F7" w:rsidR="007B3468" w:rsidRPr="000D7F87" w:rsidRDefault="007B3468" w:rsidP="000D7F87">
      <w:pPr>
        <w:spacing w:line="260" w:lineRule="exact"/>
        <w:rPr>
          <w:rFonts w:ascii="Arial" w:hAnsi="Arial" w:cs="Arial"/>
          <w:sz w:val="20"/>
          <w:szCs w:val="20"/>
        </w:rPr>
      </w:pPr>
      <w:r w:rsidRPr="000D7F87">
        <w:rPr>
          <w:rFonts w:ascii="Arial" w:hAnsi="Arial" w:cs="Arial"/>
          <w:sz w:val="20"/>
          <w:szCs w:val="20"/>
        </w:rPr>
        <w:t>V ICD so specificirane naslednje operacije za listo nadzorovanih oseb:</w:t>
      </w:r>
    </w:p>
    <w:p w14:paraId="5B557706" w14:textId="77777777" w:rsidR="007B3468" w:rsidRPr="000D7F87" w:rsidRDefault="007B3468" w:rsidP="000D7F87">
      <w:pPr>
        <w:spacing w:line="260" w:lineRule="exact"/>
        <w:rPr>
          <w:sz w:val="20"/>
          <w:szCs w:val="20"/>
        </w:rPr>
      </w:pPr>
      <w:bookmarkStart w:id="3" w:name="_Ref109833797"/>
      <w:bookmarkStart w:id="4" w:name="_Ref109836931"/>
      <w:bookmarkStart w:id="5" w:name="_Ref109837175"/>
      <w:bookmarkStart w:id="6" w:name="_Toc118129666"/>
    </w:p>
    <w:p w14:paraId="78C40EF2" w14:textId="77777777" w:rsidR="007B3468" w:rsidRPr="000D7F87" w:rsidRDefault="007B3468" w:rsidP="000D7F87">
      <w:pPr>
        <w:spacing w:line="260" w:lineRule="exact"/>
        <w:rPr>
          <w:rFonts w:ascii="Arial" w:hAnsi="Arial" w:cs="Arial"/>
          <w:b/>
          <w:sz w:val="20"/>
          <w:szCs w:val="20"/>
        </w:rPr>
      </w:pPr>
      <w:r w:rsidRPr="000D7F87">
        <w:rPr>
          <w:rFonts w:ascii="Arial" w:hAnsi="Arial" w:cs="Arial"/>
          <w:b/>
          <w:sz w:val="20"/>
          <w:szCs w:val="20"/>
        </w:rPr>
        <w:t>Operacije za nadzorni seznam ETIAS (Watchlist Operations</w:t>
      </w:r>
      <w:bookmarkEnd w:id="3"/>
      <w:bookmarkEnd w:id="4"/>
      <w:bookmarkEnd w:id="5"/>
      <w:bookmarkEnd w:id="6"/>
      <w:r w:rsidRPr="000D7F87">
        <w:rPr>
          <w:rFonts w:ascii="Arial" w:hAnsi="Arial" w:cs="Arial"/>
          <w:b/>
          <w:sz w:val="20"/>
          <w:szCs w:val="20"/>
        </w:rPr>
        <w:t>)</w:t>
      </w:r>
    </w:p>
    <w:p w14:paraId="147E5E17" w14:textId="77777777" w:rsidR="007B3468" w:rsidRPr="000D7F87" w:rsidRDefault="007B3468" w:rsidP="000D7F87">
      <w:pPr>
        <w:spacing w:line="260" w:lineRule="exact"/>
        <w:rPr>
          <w:rFonts w:ascii="Arial" w:hAnsi="Arial" w:cs="Arial"/>
          <w:b/>
          <w:sz w:val="20"/>
          <w:szCs w:val="20"/>
        </w:rPr>
      </w:pPr>
    </w:p>
    <w:p w14:paraId="4EEC5BB7" w14:textId="77777777" w:rsidR="007B3468" w:rsidRPr="000D7F87" w:rsidRDefault="007B3468" w:rsidP="000D7F87">
      <w:pPr>
        <w:spacing w:line="260" w:lineRule="exact"/>
        <w:jc w:val="both"/>
        <w:rPr>
          <w:rFonts w:ascii="Arial" w:hAnsi="Arial" w:cs="Arial"/>
          <w:sz w:val="20"/>
          <w:szCs w:val="20"/>
        </w:rPr>
      </w:pPr>
      <w:r w:rsidRPr="000D7F87">
        <w:rPr>
          <w:rFonts w:ascii="Arial" w:hAnsi="Arial" w:cs="Arial"/>
          <w:sz w:val="20"/>
          <w:szCs w:val="20"/>
        </w:rPr>
        <w:t>Operacije nadzornega seznama imajo napredne varnostne zahteve, ki zahtevajo šifriranje podatkov nadzornega seznama v ustreznih operacijah (vnos podatkov na nadzorni seznam in vnos pri pridobivanju nadzornega seznama). Šifriranje podatkov WL poteka s simetričnim ključem, ki ga ustvari pristojni organ ali WL CA in predhodno sporoči z ETIAS z uporabo operacije Upravljanje šifrirnega ključa.</w:t>
      </w:r>
    </w:p>
    <w:p w14:paraId="5C8760A2" w14:textId="77777777" w:rsidR="007B3468" w:rsidRPr="000D7F87" w:rsidRDefault="007B3468" w:rsidP="000D7F87">
      <w:pPr>
        <w:spacing w:line="260" w:lineRule="exact"/>
        <w:jc w:val="both"/>
        <w:rPr>
          <w:rFonts w:ascii="Arial" w:hAnsi="Arial" w:cs="Arial"/>
          <w:sz w:val="20"/>
          <w:szCs w:val="20"/>
        </w:rPr>
      </w:pPr>
      <w:r w:rsidRPr="000D7F87">
        <w:rPr>
          <w:rFonts w:ascii="Arial" w:hAnsi="Arial" w:cs="Arial"/>
          <w:sz w:val="20"/>
          <w:szCs w:val="20"/>
        </w:rPr>
        <w:t xml:space="preserve">Glavno načelo operacij nadzornega seznama je, da ima lahko vsak pristojni organ, odgovoren za operacije nadzornega seznama (WL CA) v vsaki državi članici, izključni dostop do lastnih podatkov o </w:t>
      </w:r>
      <w:r w:rsidRPr="000D7F87">
        <w:rPr>
          <w:rFonts w:ascii="Arial" w:hAnsi="Arial" w:cs="Arial"/>
          <w:sz w:val="20"/>
          <w:szCs w:val="20"/>
        </w:rPr>
        <w:lastRenderedPageBreak/>
        <w:t xml:space="preserve">vpisu v nadzorni seznam in vsaka WL CA je edini avtoritativni lastnik svojih podatkov na nadzornem seznamu. </w:t>
      </w:r>
    </w:p>
    <w:p w14:paraId="509308EF" w14:textId="77777777" w:rsidR="007B3468" w:rsidRPr="0003037D" w:rsidRDefault="007B3468" w:rsidP="0003037D">
      <w:pPr>
        <w:spacing w:line="260" w:lineRule="exact"/>
        <w:jc w:val="both"/>
        <w:rPr>
          <w:rFonts w:ascii="Arial" w:hAnsi="Arial" w:cs="Arial"/>
          <w:sz w:val="20"/>
          <w:szCs w:val="20"/>
        </w:rPr>
      </w:pPr>
      <w:r w:rsidRPr="0003037D">
        <w:rPr>
          <w:rFonts w:ascii="Arial" w:hAnsi="Arial" w:cs="Arial"/>
          <w:sz w:val="20"/>
          <w:szCs w:val="20"/>
        </w:rPr>
        <w:t xml:space="preserve">Da bi zagotovili varnost teh operacij, morajo Europol in CA WL v vsaki državi članici zagotoviti zaščito svojega šifrirnega ključa. Tehnični pristop za zagotavljanje zaščite simetričnega šifrirnega ključa je izbira Europola in pristojnega organa v vsaki državi članici. </w:t>
      </w:r>
    </w:p>
    <w:p w14:paraId="33CA89BF" w14:textId="77777777" w:rsidR="007B3468" w:rsidRPr="0003037D" w:rsidRDefault="007B3468" w:rsidP="0003037D">
      <w:pPr>
        <w:spacing w:line="260" w:lineRule="exact"/>
        <w:jc w:val="both"/>
        <w:rPr>
          <w:rFonts w:ascii="Arial" w:hAnsi="Arial" w:cs="Arial"/>
          <w:sz w:val="20"/>
          <w:szCs w:val="20"/>
        </w:rPr>
      </w:pPr>
      <w:r w:rsidRPr="0003037D">
        <w:rPr>
          <w:rFonts w:ascii="Arial" w:hAnsi="Arial" w:cs="Arial"/>
          <w:sz w:val="20"/>
          <w:szCs w:val="20"/>
        </w:rPr>
        <w:t xml:space="preserve">Poleg tega mora biti vsaka zahteva SOAP za operacijo nadzornega seznama overjena prek žetona za dostop. Za pridobitev žetona za dostop je treba poklicati operacijo Authenticate. </w:t>
      </w:r>
    </w:p>
    <w:p w14:paraId="0A43FD5D" w14:textId="77777777" w:rsidR="007B3468" w:rsidRPr="0003037D" w:rsidRDefault="007B3468" w:rsidP="0003037D">
      <w:pPr>
        <w:spacing w:line="260" w:lineRule="exact"/>
        <w:rPr>
          <w:rFonts w:ascii="Arial" w:hAnsi="Arial" w:cs="Arial"/>
          <w:sz w:val="20"/>
          <w:szCs w:val="20"/>
        </w:rPr>
      </w:pPr>
    </w:p>
    <w:p w14:paraId="6D5BA0F0" w14:textId="2A6C05EE" w:rsidR="007B3468" w:rsidRDefault="007B3468" w:rsidP="0003037D">
      <w:pPr>
        <w:spacing w:line="260" w:lineRule="exact"/>
        <w:rPr>
          <w:rFonts w:ascii="Arial" w:hAnsi="Arial" w:cs="Arial"/>
          <w:sz w:val="20"/>
          <w:szCs w:val="20"/>
        </w:rPr>
      </w:pPr>
      <w:r w:rsidRPr="0003037D">
        <w:rPr>
          <w:rFonts w:ascii="Arial" w:hAnsi="Arial" w:cs="Arial"/>
          <w:sz w:val="20"/>
          <w:szCs w:val="20"/>
        </w:rPr>
        <w:t>Konsolidirana preslikava med operacijami in vlogami nadzornega seznama je prikazana v tabeli:</w:t>
      </w:r>
    </w:p>
    <w:p w14:paraId="0D2C41D2" w14:textId="77777777" w:rsidR="0003037D" w:rsidRPr="0003037D" w:rsidRDefault="0003037D" w:rsidP="0003037D">
      <w:pPr>
        <w:spacing w:line="260" w:lineRule="exact"/>
        <w:rPr>
          <w:rFonts w:ascii="Arial" w:hAnsi="Arial" w:cs="Arial"/>
          <w:sz w:val="20"/>
          <w:szCs w:val="20"/>
        </w:rPr>
      </w:pPr>
    </w:p>
    <w:tbl>
      <w:tblPr>
        <w:tblStyle w:val="PMOGrid2"/>
        <w:tblW w:w="5000" w:type="pct"/>
        <w:tblLayout w:type="fixed"/>
        <w:tblLook w:val="04A0" w:firstRow="1" w:lastRow="0" w:firstColumn="1" w:lastColumn="0" w:noHBand="0" w:noVBand="1"/>
      </w:tblPr>
      <w:tblGrid>
        <w:gridCol w:w="2620"/>
        <w:gridCol w:w="1073"/>
        <w:gridCol w:w="1074"/>
        <w:gridCol w:w="1073"/>
        <w:gridCol w:w="1114"/>
        <w:gridCol w:w="1032"/>
        <w:gridCol w:w="1074"/>
      </w:tblGrid>
      <w:tr w:rsidR="007B3468" w:rsidRPr="00135844" w14:paraId="4796002D" w14:textId="77777777" w:rsidTr="00183C15">
        <w:trPr>
          <w:cnfStyle w:val="100000000000" w:firstRow="1" w:lastRow="0" w:firstColumn="0" w:lastColumn="0" w:oddVBand="0" w:evenVBand="0" w:oddHBand="0" w:evenHBand="0" w:firstRowFirstColumn="0" w:firstRowLastColumn="0" w:lastRowFirstColumn="0" w:lastRowLastColumn="0"/>
          <w:trHeight w:val="1925"/>
        </w:trPr>
        <w:tc>
          <w:tcPr>
            <w:cnfStyle w:val="001000000000" w:firstRow="0" w:lastRow="0" w:firstColumn="1" w:lastColumn="0" w:oddVBand="0" w:evenVBand="0" w:oddHBand="0" w:evenHBand="0" w:firstRowFirstColumn="0" w:firstRowLastColumn="0" w:lastRowFirstColumn="0" w:lastRowLastColumn="0"/>
            <w:tcW w:w="2622" w:type="dxa"/>
            <w:tcBorders>
              <w:top w:val="single" w:sz="4" w:space="0" w:color="183C69"/>
              <w:left w:val="single" w:sz="4" w:space="0" w:color="183C69"/>
              <w:bottom w:val="single" w:sz="4" w:space="0" w:color="183C69"/>
              <w:right w:val="single" w:sz="4" w:space="0" w:color="183C69"/>
            </w:tcBorders>
          </w:tcPr>
          <w:tbl>
            <w:tblPr>
              <w:tblStyle w:val="Tabelamrea"/>
              <w:tblW w:w="43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0"/>
              <w:gridCol w:w="2094"/>
            </w:tblGrid>
            <w:tr w:rsidR="007B3468" w:rsidRPr="00135844" w14:paraId="4C1088B0" w14:textId="77777777" w:rsidTr="00183C15">
              <w:trPr>
                <w:trHeight w:val="1263"/>
              </w:trPr>
              <w:tc>
                <w:tcPr>
                  <w:tcW w:w="2240" w:type="dxa"/>
                </w:tcPr>
                <w:p w14:paraId="6F3A1451" w14:textId="77777777" w:rsidR="007B3468" w:rsidRPr="00135844" w:rsidRDefault="007B3468" w:rsidP="00183C15">
                  <w:pPr>
                    <w:pStyle w:val="Table"/>
                  </w:pPr>
                  <w:r w:rsidRPr="00E70E48">
                    <w:rPr>
                      <w:noProof/>
                      <w:vertAlign w:val="subscript"/>
                      <w:lang w:val="sl-SI" w:eastAsia="sl-SI"/>
                    </w:rPr>
                    <mc:AlternateContent>
                      <mc:Choice Requires="wps">
                        <w:drawing>
                          <wp:anchor distT="0" distB="0" distL="114300" distR="114300" simplePos="0" relativeHeight="251659264" behindDoc="0" locked="0" layoutInCell="1" allowOverlap="1" wp14:anchorId="2CB64477" wp14:editId="676D4432">
                            <wp:simplePos x="0" y="0"/>
                            <wp:positionH relativeFrom="column">
                              <wp:posOffset>-101876</wp:posOffset>
                            </wp:positionH>
                            <wp:positionV relativeFrom="paragraph">
                              <wp:posOffset>14604</wp:posOffset>
                            </wp:positionV>
                            <wp:extent cx="1598212" cy="1677725"/>
                            <wp:effectExtent l="0" t="0" r="21590" b="36830"/>
                            <wp:wrapNone/>
                            <wp:docPr id="15" name="Straight Connector 15"/>
                            <wp:cNvGraphicFramePr/>
                            <a:graphic xmlns:a="http://schemas.openxmlformats.org/drawingml/2006/main">
                              <a:graphicData uri="http://schemas.microsoft.com/office/word/2010/wordprocessingShape">
                                <wps:wsp>
                                  <wps:cNvCnPr/>
                                  <wps:spPr>
                                    <a:xfrm>
                                      <a:off x="0" y="0"/>
                                      <a:ext cx="1598212" cy="1677725"/>
                                    </a:xfrm>
                                    <a:prstGeom prst="line">
                                      <a:avLst/>
                                    </a:prstGeom>
                                    <a:ln>
                                      <a:solidFill>
                                        <a:srgbClr val="183C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3C6562" id="Straight Connector 1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1.15pt" to="117.85pt,1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" strokecolor="#183c69" strokeweight=".5pt">
                            <v:stroke joinstyle="miter"/>
                          </v:line>
                        </w:pict>
                      </mc:Fallback>
                    </mc:AlternateContent>
                  </w:r>
                  <w:r>
                    <w:t xml:space="preserve">   </w:t>
                  </w:r>
                  <w:r w:rsidRPr="00135844">
                    <w:t>Watchlist Roles</w:t>
                  </w:r>
                </w:p>
              </w:tc>
              <w:tc>
                <w:tcPr>
                  <w:tcW w:w="2094" w:type="dxa"/>
                </w:tcPr>
                <w:p w14:paraId="222A4E74" w14:textId="77777777" w:rsidR="007B3468" w:rsidRPr="00135844" w:rsidRDefault="007B3468" w:rsidP="00183C15">
                  <w:pPr>
                    <w:pStyle w:val="Table"/>
                  </w:pPr>
                </w:p>
              </w:tc>
            </w:tr>
            <w:tr w:rsidR="007B3468" w:rsidRPr="00135844" w14:paraId="4176545C" w14:textId="77777777" w:rsidTr="00183C15">
              <w:trPr>
                <w:trHeight w:val="1413"/>
              </w:trPr>
              <w:tc>
                <w:tcPr>
                  <w:tcW w:w="2240" w:type="dxa"/>
                  <w:vAlign w:val="bottom"/>
                </w:tcPr>
                <w:p w14:paraId="3158ABE5" w14:textId="77777777" w:rsidR="007B3468" w:rsidRPr="00135844" w:rsidRDefault="007B3468" w:rsidP="00183C15">
                  <w:pPr>
                    <w:pStyle w:val="Table"/>
                  </w:pPr>
                  <w:r w:rsidRPr="00135844">
                    <w:t>Watchlist Operations</w:t>
                  </w:r>
                </w:p>
              </w:tc>
              <w:tc>
                <w:tcPr>
                  <w:tcW w:w="2094" w:type="dxa"/>
                </w:tcPr>
                <w:p w14:paraId="31C72F82" w14:textId="77777777" w:rsidR="007B3468" w:rsidRPr="00135844" w:rsidRDefault="007B3468" w:rsidP="00183C15">
                  <w:pPr>
                    <w:pStyle w:val="Table"/>
                  </w:pPr>
                </w:p>
              </w:tc>
            </w:tr>
          </w:tbl>
          <w:p w14:paraId="738F27DC" w14:textId="77777777" w:rsidR="007B3468" w:rsidRPr="00135844" w:rsidRDefault="007B3468" w:rsidP="00183C15">
            <w:pPr>
              <w:pStyle w:val="Table"/>
              <w:rPr>
                <w:vertAlign w:val="subscript"/>
              </w:rPr>
            </w:pPr>
          </w:p>
        </w:tc>
        <w:tc>
          <w:tcPr>
            <w:tcW w:w="1073" w:type="dxa"/>
            <w:tcBorders>
              <w:top w:val="single" w:sz="4" w:space="0" w:color="183C69"/>
              <w:left w:val="single" w:sz="4" w:space="0" w:color="183C69"/>
              <w:bottom w:val="single" w:sz="4" w:space="0" w:color="183C69"/>
              <w:right w:val="single" w:sz="4" w:space="0" w:color="183C69"/>
            </w:tcBorders>
            <w:textDirection w:val="btLr"/>
          </w:tcPr>
          <w:p w14:paraId="55F905FA" w14:textId="77777777" w:rsidR="007B3468" w:rsidRPr="00135844" w:rsidRDefault="007B3468" w:rsidP="00183C15">
            <w:pPr>
              <w:pStyle w:val="Table"/>
              <w:ind w:left="144" w:right="144"/>
              <w:cnfStyle w:val="100000000000" w:firstRow="1" w:lastRow="0" w:firstColumn="0" w:lastColumn="0" w:oddVBand="0" w:evenVBand="0" w:oddHBand="0" w:evenHBand="0" w:firstRowFirstColumn="0" w:firstRowLastColumn="0" w:lastRowFirstColumn="0" w:lastRowLastColumn="0"/>
            </w:pPr>
            <w:r w:rsidRPr="00135844">
              <w:t>WL - Data Entry Operator</w:t>
            </w:r>
          </w:p>
        </w:tc>
        <w:tc>
          <w:tcPr>
            <w:tcW w:w="1074" w:type="dxa"/>
            <w:tcBorders>
              <w:top w:val="single" w:sz="4" w:space="0" w:color="183C69"/>
              <w:left w:val="single" w:sz="4" w:space="0" w:color="183C69"/>
              <w:bottom w:val="single" w:sz="4" w:space="0" w:color="183C69"/>
              <w:right w:val="single" w:sz="4" w:space="0" w:color="183C69"/>
            </w:tcBorders>
            <w:textDirection w:val="btLr"/>
          </w:tcPr>
          <w:p w14:paraId="4D6726C1" w14:textId="77777777" w:rsidR="007B3468" w:rsidRPr="00135844" w:rsidRDefault="007B3468" w:rsidP="00183C15">
            <w:pPr>
              <w:pStyle w:val="Table"/>
              <w:ind w:left="144" w:right="144"/>
              <w:cnfStyle w:val="100000000000" w:firstRow="1" w:lastRow="0" w:firstColumn="0" w:lastColumn="0" w:oddVBand="0" w:evenVBand="0" w:oddHBand="0" w:evenHBand="0" w:firstRowFirstColumn="0" w:firstRowLastColumn="0" w:lastRowFirstColumn="0" w:lastRowLastColumn="0"/>
            </w:pPr>
            <w:r w:rsidRPr="00135844">
              <w:t>WL - Activate Entry Operator</w:t>
            </w:r>
          </w:p>
        </w:tc>
        <w:tc>
          <w:tcPr>
            <w:tcW w:w="1073" w:type="dxa"/>
            <w:tcBorders>
              <w:top w:val="single" w:sz="4" w:space="0" w:color="183C69"/>
              <w:left w:val="single" w:sz="4" w:space="0" w:color="183C69"/>
              <w:bottom w:val="single" w:sz="4" w:space="0" w:color="183C69"/>
              <w:right w:val="single" w:sz="4" w:space="0" w:color="183C69"/>
            </w:tcBorders>
            <w:textDirection w:val="btLr"/>
          </w:tcPr>
          <w:p w14:paraId="09469947" w14:textId="77777777" w:rsidR="007B3468" w:rsidRPr="00135844" w:rsidRDefault="007B3468" w:rsidP="00183C15">
            <w:pPr>
              <w:pStyle w:val="Table"/>
              <w:ind w:left="144" w:right="144"/>
              <w:cnfStyle w:val="100000000000" w:firstRow="1" w:lastRow="0" w:firstColumn="0" w:lastColumn="0" w:oddVBand="0" w:evenVBand="0" w:oddHBand="0" w:evenHBand="0" w:firstRowFirstColumn="0" w:firstRowLastColumn="0" w:lastRowFirstColumn="0" w:lastRowLastColumn="0"/>
            </w:pPr>
            <w:r w:rsidRPr="00135844">
              <w:t>WL - Retrieve Entry Operator</w:t>
            </w:r>
          </w:p>
        </w:tc>
        <w:tc>
          <w:tcPr>
            <w:tcW w:w="1114" w:type="dxa"/>
            <w:tcBorders>
              <w:top w:val="single" w:sz="4" w:space="0" w:color="183C69"/>
              <w:left w:val="single" w:sz="4" w:space="0" w:color="183C69"/>
              <w:bottom w:val="single" w:sz="4" w:space="0" w:color="183C69"/>
              <w:right w:val="single" w:sz="4" w:space="0" w:color="183C69"/>
            </w:tcBorders>
            <w:textDirection w:val="btLr"/>
          </w:tcPr>
          <w:p w14:paraId="7472E021" w14:textId="77777777" w:rsidR="007B3468" w:rsidRPr="00135844" w:rsidRDefault="007B3468" w:rsidP="00183C15">
            <w:pPr>
              <w:pStyle w:val="Table"/>
              <w:ind w:left="144" w:right="144"/>
              <w:cnfStyle w:val="100000000000" w:firstRow="1" w:lastRow="0" w:firstColumn="0" w:lastColumn="0" w:oddVBand="0" w:evenVBand="0" w:oddHBand="0" w:evenHBand="0" w:firstRowFirstColumn="0" w:firstRowLastColumn="0" w:lastRowFirstColumn="0" w:lastRowLastColumn="0"/>
            </w:pPr>
            <w:r w:rsidRPr="00135844">
              <w:t>WL - Threshold Definition Operator</w:t>
            </w:r>
          </w:p>
        </w:tc>
        <w:tc>
          <w:tcPr>
            <w:tcW w:w="1032" w:type="dxa"/>
            <w:tcBorders>
              <w:top w:val="single" w:sz="4" w:space="0" w:color="183C69"/>
              <w:left w:val="single" w:sz="4" w:space="0" w:color="183C69"/>
              <w:bottom w:val="single" w:sz="4" w:space="0" w:color="183C69"/>
              <w:right w:val="single" w:sz="4" w:space="0" w:color="183C69"/>
            </w:tcBorders>
            <w:textDirection w:val="btLr"/>
          </w:tcPr>
          <w:p w14:paraId="760D39B0" w14:textId="77777777" w:rsidR="007B3468" w:rsidRPr="00135844" w:rsidRDefault="007B3468" w:rsidP="00183C15">
            <w:pPr>
              <w:pStyle w:val="Table"/>
              <w:ind w:left="144" w:right="144"/>
              <w:cnfStyle w:val="100000000000" w:firstRow="1" w:lastRow="0" w:firstColumn="0" w:lastColumn="0" w:oddVBand="0" w:evenVBand="0" w:oddHBand="0" w:evenHBand="0" w:firstRowFirstColumn="0" w:firstRowLastColumn="0" w:lastRowFirstColumn="0" w:lastRowLastColumn="0"/>
            </w:pPr>
            <w:r w:rsidRPr="00135844">
              <w:t>WL - Retrieve Threshold Operator</w:t>
            </w:r>
          </w:p>
        </w:tc>
        <w:tc>
          <w:tcPr>
            <w:tcW w:w="1074" w:type="dxa"/>
            <w:tcBorders>
              <w:top w:val="single" w:sz="4" w:space="0" w:color="183C69"/>
              <w:left w:val="single" w:sz="4" w:space="0" w:color="183C69"/>
              <w:bottom w:val="single" w:sz="4" w:space="0" w:color="183C69"/>
              <w:right w:val="single" w:sz="4" w:space="0" w:color="183C69"/>
            </w:tcBorders>
            <w:textDirection w:val="btLr"/>
          </w:tcPr>
          <w:p w14:paraId="746AFDC2" w14:textId="77777777" w:rsidR="007B3468" w:rsidRPr="00135844" w:rsidRDefault="007B3468" w:rsidP="00183C15">
            <w:pPr>
              <w:pStyle w:val="Table"/>
              <w:ind w:left="144" w:right="144"/>
              <w:cnfStyle w:val="100000000000" w:firstRow="1" w:lastRow="0" w:firstColumn="0" w:lastColumn="0" w:oddVBand="0" w:evenVBand="0" w:oddHBand="0" w:evenHBand="0" w:firstRowFirstColumn="0" w:firstRowLastColumn="0" w:lastRowFirstColumn="0" w:lastRowLastColumn="0"/>
            </w:pPr>
            <w:r w:rsidRPr="00135844">
              <w:t>WL - Security Manager</w:t>
            </w:r>
          </w:p>
        </w:tc>
      </w:tr>
      <w:tr w:rsidR="007B3468" w:rsidRPr="00135844" w14:paraId="120C65A6" w14:textId="77777777" w:rsidTr="00183C15">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622" w:type="dxa"/>
          </w:tcPr>
          <w:p w14:paraId="60918C32" w14:textId="77777777" w:rsidR="007B3468" w:rsidRPr="00135844" w:rsidRDefault="007B3468" w:rsidP="00183C15">
            <w:pPr>
              <w:pStyle w:val="Table"/>
            </w:pPr>
            <w:r w:rsidRPr="00135844">
              <w:t>Manage Encryption Key</w:t>
            </w:r>
          </w:p>
        </w:tc>
        <w:tc>
          <w:tcPr>
            <w:tcW w:w="1073" w:type="dxa"/>
          </w:tcPr>
          <w:p w14:paraId="4ABC4FCD"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rPr>
            </w:pPr>
          </w:p>
        </w:tc>
        <w:tc>
          <w:tcPr>
            <w:tcW w:w="1074" w:type="dxa"/>
          </w:tcPr>
          <w:p w14:paraId="354E4C0E"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073" w:type="dxa"/>
          </w:tcPr>
          <w:p w14:paraId="17C89419"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114" w:type="dxa"/>
          </w:tcPr>
          <w:p w14:paraId="04E642DA"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032" w:type="dxa"/>
          </w:tcPr>
          <w:p w14:paraId="109F486A"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074" w:type="dxa"/>
          </w:tcPr>
          <w:p w14:paraId="49A9CC38"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r w:rsidRPr="00135844">
              <w:rPr>
                <w:rFonts w:ascii="Wingdings" w:hAnsi="Wingdings"/>
                <w:color w:val="000000"/>
              </w:rPr>
              <w:t></w:t>
            </w:r>
          </w:p>
        </w:tc>
      </w:tr>
      <w:tr w:rsidR="007B3468" w:rsidRPr="00135844" w14:paraId="44E43282" w14:textId="77777777" w:rsidTr="00183C15">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622" w:type="dxa"/>
          </w:tcPr>
          <w:p w14:paraId="00A45AF7" w14:textId="77777777" w:rsidR="007B3468" w:rsidRPr="00135844" w:rsidRDefault="007B3468" w:rsidP="00183C15">
            <w:pPr>
              <w:pStyle w:val="Table"/>
            </w:pPr>
            <w:r w:rsidRPr="00135844">
              <w:t>Retrieve Public Key</w:t>
            </w:r>
          </w:p>
        </w:tc>
        <w:tc>
          <w:tcPr>
            <w:tcW w:w="1073" w:type="dxa"/>
          </w:tcPr>
          <w:p w14:paraId="3C42580C"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rPr>
            </w:pPr>
          </w:p>
        </w:tc>
        <w:tc>
          <w:tcPr>
            <w:tcW w:w="1074" w:type="dxa"/>
          </w:tcPr>
          <w:p w14:paraId="5838A58B"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073" w:type="dxa"/>
          </w:tcPr>
          <w:p w14:paraId="10339AFE"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114" w:type="dxa"/>
          </w:tcPr>
          <w:p w14:paraId="26CDBF6B"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032" w:type="dxa"/>
          </w:tcPr>
          <w:p w14:paraId="3E3527BD"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074" w:type="dxa"/>
          </w:tcPr>
          <w:p w14:paraId="18425C86"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r w:rsidRPr="00135844">
              <w:rPr>
                <w:rFonts w:ascii="Wingdings" w:hAnsi="Wingdings"/>
                <w:color w:val="000000"/>
              </w:rPr>
              <w:t></w:t>
            </w:r>
          </w:p>
        </w:tc>
      </w:tr>
      <w:tr w:rsidR="007B3468" w:rsidRPr="00135844" w14:paraId="6011EA1D" w14:textId="77777777" w:rsidTr="00183C15">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622" w:type="dxa"/>
          </w:tcPr>
          <w:p w14:paraId="0172770D" w14:textId="77777777" w:rsidR="007B3468" w:rsidRPr="00135844" w:rsidRDefault="007B3468" w:rsidP="00183C15">
            <w:pPr>
              <w:pStyle w:val="Table"/>
            </w:pPr>
            <w:r w:rsidRPr="00135844">
              <w:t>Authenticate</w:t>
            </w:r>
          </w:p>
        </w:tc>
        <w:tc>
          <w:tcPr>
            <w:tcW w:w="1073" w:type="dxa"/>
          </w:tcPr>
          <w:p w14:paraId="1F4DEEB0"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135844">
              <w:rPr>
                <w:rFonts w:ascii="Wingdings" w:hAnsi="Wingdings"/>
                <w:color w:val="000000"/>
              </w:rPr>
              <w:t></w:t>
            </w:r>
          </w:p>
        </w:tc>
        <w:tc>
          <w:tcPr>
            <w:tcW w:w="1074" w:type="dxa"/>
          </w:tcPr>
          <w:p w14:paraId="0BCA9BED"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r w:rsidRPr="00135844">
              <w:rPr>
                <w:rFonts w:ascii="Wingdings" w:hAnsi="Wingdings"/>
                <w:color w:val="000000"/>
              </w:rPr>
              <w:t></w:t>
            </w:r>
          </w:p>
        </w:tc>
        <w:tc>
          <w:tcPr>
            <w:tcW w:w="1073" w:type="dxa"/>
          </w:tcPr>
          <w:p w14:paraId="76CC84BC"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r w:rsidRPr="00135844">
              <w:rPr>
                <w:rFonts w:ascii="Wingdings" w:hAnsi="Wingdings"/>
                <w:color w:val="000000"/>
              </w:rPr>
              <w:t></w:t>
            </w:r>
          </w:p>
        </w:tc>
        <w:tc>
          <w:tcPr>
            <w:tcW w:w="1114" w:type="dxa"/>
          </w:tcPr>
          <w:p w14:paraId="1F0D1A3F"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r w:rsidRPr="00135844">
              <w:rPr>
                <w:rFonts w:ascii="Wingdings" w:hAnsi="Wingdings"/>
                <w:color w:val="000000"/>
              </w:rPr>
              <w:t></w:t>
            </w:r>
          </w:p>
        </w:tc>
        <w:tc>
          <w:tcPr>
            <w:tcW w:w="1032" w:type="dxa"/>
          </w:tcPr>
          <w:p w14:paraId="54B49B02"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r w:rsidRPr="00135844">
              <w:rPr>
                <w:rFonts w:ascii="Wingdings" w:hAnsi="Wingdings"/>
                <w:color w:val="000000"/>
              </w:rPr>
              <w:t></w:t>
            </w:r>
          </w:p>
        </w:tc>
        <w:tc>
          <w:tcPr>
            <w:tcW w:w="1074" w:type="dxa"/>
          </w:tcPr>
          <w:p w14:paraId="2FAB7771"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r w:rsidRPr="00135844">
              <w:rPr>
                <w:rFonts w:ascii="Wingdings" w:hAnsi="Wingdings"/>
                <w:color w:val="000000"/>
              </w:rPr>
              <w:t></w:t>
            </w:r>
          </w:p>
        </w:tc>
      </w:tr>
      <w:tr w:rsidR="007B3468" w:rsidRPr="00135844" w14:paraId="4616CC5D" w14:textId="77777777" w:rsidTr="00183C15">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622" w:type="dxa"/>
          </w:tcPr>
          <w:p w14:paraId="2A4F3FFD" w14:textId="77777777" w:rsidR="007B3468" w:rsidRPr="00135844" w:rsidRDefault="007B3468" w:rsidP="00183C15">
            <w:pPr>
              <w:pStyle w:val="Table"/>
            </w:pPr>
            <w:r w:rsidRPr="00135844">
              <w:t>Refresh Token</w:t>
            </w:r>
          </w:p>
        </w:tc>
        <w:tc>
          <w:tcPr>
            <w:tcW w:w="1073" w:type="dxa"/>
          </w:tcPr>
          <w:p w14:paraId="3D56A480"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r w:rsidRPr="00135844">
              <w:rPr>
                <w:rFonts w:ascii="Wingdings" w:hAnsi="Wingdings"/>
                <w:color w:val="000000"/>
              </w:rPr>
              <w:t></w:t>
            </w:r>
          </w:p>
        </w:tc>
        <w:tc>
          <w:tcPr>
            <w:tcW w:w="1074" w:type="dxa"/>
          </w:tcPr>
          <w:p w14:paraId="3FF1A94D"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r w:rsidRPr="00135844">
              <w:rPr>
                <w:rFonts w:ascii="Wingdings" w:hAnsi="Wingdings"/>
                <w:color w:val="000000"/>
              </w:rPr>
              <w:t></w:t>
            </w:r>
          </w:p>
        </w:tc>
        <w:tc>
          <w:tcPr>
            <w:tcW w:w="1073" w:type="dxa"/>
          </w:tcPr>
          <w:p w14:paraId="34F8D0E8"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r w:rsidRPr="00135844">
              <w:rPr>
                <w:rFonts w:ascii="Wingdings" w:hAnsi="Wingdings"/>
                <w:color w:val="000000"/>
              </w:rPr>
              <w:t></w:t>
            </w:r>
          </w:p>
        </w:tc>
        <w:tc>
          <w:tcPr>
            <w:tcW w:w="1114" w:type="dxa"/>
          </w:tcPr>
          <w:p w14:paraId="48731744"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r w:rsidRPr="00135844">
              <w:rPr>
                <w:rFonts w:ascii="Wingdings" w:hAnsi="Wingdings"/>
                <w:color w:val="000000"/>
              </w:rPr>
              <w:t></w:t>
            </w:r>
          </w:p>
        </w:tc>
        <w:tc>
          <w:tcPr>
            <w:tcW w:w="1032" w:type="dxa"/>
          </w:tcPr>
          <w:p w14:paraId="02507462"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r w:rsidRPr="00135844">
              <w:rPr>
                <w:rFonts w:ascii="Wingdings" w:hAnsi="Wingdings"/>
                <w:color w:val="000000"/>
              </w:rPr>
              <w:t></w:t>
            </w:r>
          </w:p>
        </w:tc>
        <w:tc>
          <w:tcPr>
            <w:tcW w:w="1074" w:type="dxa"/>
          </w:tcPr>
          <w:p w14:paraId="638D7D8F"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r w:rsidRPr="00135844">
              <w:rPr>
                <w:rFonts w:ascii="Wingdings" w:hAnsi="Wingdings"/>
                <w:color w:val="000000"/>
              </w:rPr>
              <w:t></w:t>
            </w:r>
          </w:p>
        </w:tc>
      </w:tr>
      <w:tr w:rsidR="007B3468" w:rsidRPr="00135844" w14:paraId="23ABEFD4" w14:textId="77777777" w:rsidTr="00183C15">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622" w:type="dxa"/>
            <w:tcBorders>
              <w:top w:val="single" w:sz="4" w:space="0" w:color="183C69"/>
            </w:tcBorders>
          </w:tcPr>
          <w:p w14:paraId="73AAEE76" w14:textId="77777777" w:rsidR="007B3468" w:rsidRPr="00135844" w:rsidRDefault="007B3468" w:rsidP="00183C15">
            <w:pPr>
              <w:pStyle w:val="Table"/>
            </w:pPr>
            <w:r w:rsidRPr="00135844">
              <w:t>Watchlist Data Entry</w:t>
            </w:r>
          </w:p>
        </w:tc>
        <w:tc>
          <w:tcPr>
            <w:tcW w:w="1073" w:type="dxa"/>
            <w:tcBorders>
              <w:top w:val="single" w:sz="4" w:space="0" w:color="183C69"/>
            </w:tcBorders>
          </w:tcPr>
          <w:p w14:paraId="7F8B2D88"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rPr>
            </w:pPr>
            <w:r w:rsidRPr="00135844">
              <w:rPr>
                <w:rFonts w:ascii="Wingdings" w:hAnsi="Wingdings"/>
                <w:color w:val="000000"/>
              </w:rPr>
              <w:t></w:t>
            </w:r>
          </w:p>
        </w:tc>
        <w:tc>
          <w:tcPr>
            <w:tcW w:w="1074" w:type="dxa"/>
            <w:tcBorders>
              <w:top w:val="single" w:sz="4" w:space="0" w:color="183C69"/>
            </w:tcBorders>
          </w:tcPr>
          <w:p w14:paraId="195EC69A"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073" w:type="dxa"/>
            <w:tcBorders>
              <w:top w:val="single" w:sz="4" w:space="0" w:color="183C69"/>
            </w:tcBorders>
          </w:tcPr>
          <w:p w14:paraId="63F5AFBA"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114" w:type="dxa"/>
            <w:tcBorders>
              <w:top w:val="single" w:sz="4" w:space="0" w:color="183C69"/>
            </w:tcBorders>
          </w:tcPr>
          <w:p w14:paraId="63634BBC"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032" w:type="dxa"/>
            <w:tcBorders>
              <w:top w:val="single" w:sz="4" w:space="0" w:color="183C69"/>
            </w:tcBorders>
          </w:tcPr>
          <w:p w14:paraId="735D4AFA"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074" w:type="dxa"/>
            <w:tcBorders>
              <w:top w:val="single" w:sz="4" w:space="0" w:color="183C69"/>
            </w:tcBorders>
          </w:tcPr>
          <w:p w14:paraId="5D12574C"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r>
      <w:tr w:rsidR="007B3468" w:rsidRPr="00135844" w14:paraId="39F1FDAC" w14:textId="77777777" w:rsidTr="00183C15">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622" w:type="dxa"/>
          </w:tcPr>
          <w:p w14:paraId="161C5D1A" w14:textId="77777777" w:rsidR="007B3468" w:rsidRPr="00135844" w:rsidRDefault="007B3468" w:rsidP="00183C15">
            <w:pPr>
              <w:pStyle w:val="Table"/>
            </w:pPr>
            <w:r w:rsidRPr="00135844">
              <w:t>Watchlist Activate Entry</w:t>
            </w:r>
          </w:p>
        </w:tc>
        <w:tc>
          <w:tcPr>
            <w:tcW w:w="1073" w:type="dxa"/>
          </w:tcPr>
          <w:p w14:paraId="592C740D"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rPr>
            </w:pPr>
          </w:p>
        </w:tc>
        <w:tc>
          <w:tcPr>
            <w:tcW w:w="1074" w:type="dxa"/>
          </w:tcPr>
          <w:p w14:paraId="196D0D1D"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r w:rsidRPr="00135844">
              <w:rPr>
                <w:rFonts w:ascii="Wingdings" w:hAnsi="Wingdings"/>
                <w:color w:val="000000"/>
              </w:rPr>
              <w:t></w:t>
            </w:r>
          </w:p>
        </w:tc>
        <w:tc>
          <w:tcPr>
            <w:tcW w:w="1073" w:type="dxa"/>
          </w:tcPr>
          <w:p w14:paraId="079CC4B7"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114" w:type="dxa"/>
          </w:tcPr>
          <w:p w14:paraId="24335648"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032" w:type="dxa"/>
          </w:tcPr>
          <w:p w14:paraId="6081CBAA"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074" w:type="dxa"/>
          </w:tcPr>
          <w:p w14:paraId="6E6F2BD8"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r>
      <w:tr w:rsidR="007B3468" w:rsidRPr="00135844" w14:paraId="4B668469" w14:textId="77777777" w:rsidTr="00183C15">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622" w:type="dxa"/>
          </w:tcPr>
          <w:p w14:paraId="139D813C" w14:textId="77777777" w:rsidR="007B3468" w:rsidRPr="00135844" w:rsidRDefault="007B3468" w:rsidP="00183C15">
            <w:pPr>
              <w:pStyle w:val="Table"/>
            </w:pPr>
            <w:r w:rsidRPr="00135844">
              <w:t>Watchlist Retrieve Entry</w:t>
            </w:r>
          </w:p>
        </w:tc>
        <w:tc>
          <w:tcPr>
            <w:tcW w:w="1073" w:type="dxa"/>
          </w:tcPr>
          <w:p w14:paraId="1C7394CB"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rPr>
            </w:pPr>
          </w:p>
        </w:tc>
        <w:tc>
          <w:tcPr>
            <w:tcW w:w="1074" w:type="dxa"/>
          </w:tcPr>
          <w:p w14:paraId="191FF9DA"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073" w:type="dxa"/>
          </w:tcPr>
          <w:p w14:paraId="7AC0EC52"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r w:rsidRPr="00135844">
              <w:rPr>
                <w:rFonts w:ascii="Wingdings" w:hAnsi="Wingdings"/>
                <w:color w:val="000000"/>
              </w:rPr>
              <w:t></w:t>
            </w:r>
          </w:p>
        </w:tc>
        <w:tc>
          <w:tcPr>
            <w:tcW w:w="1114" w:type="dxa"/>
          </w:tcPr>
          <w:p w14:paraId="5636F49B"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032" w:type="dxa"/>
          </w:tcPr>
          <w:p w14:paraId="1552D107"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074" w:type="dxa"/>
          </w:tcPr>
          <w:p w14:paraId="2529B08B"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r>
      <w:tr w:rsidR="007B3468" w:rsidRPr="00135844" w14:paraId="77845275" w14:textId="77777777" w:rsidTr="00183C15">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622" w:type="dxa"/>
          </w:tcPr>
          <w:p w14:paraId="36F287A9" w14:textId="77777777" w:rsidR="007B3468" w:rsidRPr="00135844" w:rsidRDefault="007B3468" w:rsidP="00183C15">
            <w:pPr>
              <w:pStyle w:val="Table"/>
            </w:pPr>
            <w:r w:rsidRPr="00135844">
              <w:t>Watchlist Threshold Definition</w:t>
            </w:r>
          </w:p>
        </w:tc>
        <w:tc>
          <w:tcPr>
            <w:tcW w:w="1073" w:type="dxa"/>
          </w:tcPr>
          <w:p w14:paraId="114B3E3B"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rPr>
            </w:pPr>
          </w:p>
        </w:tc>
        <w:tc>
          <w:tcPr>
            <w:tcW w:w="1074" w:type="dxa"/>
          </w:tcPr>
          <w:p w14:paraId="0E9F1D20"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073" w:type="dxa"/>
          </w:tcPr>
          <w:p w14:paraId="092D173D"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114" w:type="dxa"/>
          </w:tcPr>
          <w:p w14:paraId="21E144FF"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r w:rsidRPr="00135844">
              <w:rPr>
                <w:rFonts w:ascii="Wingdings" w:hAnsi="Wingdings"/>
                <w:color w:val="000000"/>
              </w:rPr>
              <w:t></w:t>
            </w:r>
          </w:p>
        </w:tc>
        <w:tc>
          <w:tcPr>
            <w:tcW w:w="1032" w:type="dxa"/>
          </w:tcPr>
          <w:p w14:paraId="5A20A933"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074" w:type="dxa"/>
          </w:tcPr>
          <w:p w14:paraId="3207FD11"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r>
      <w:tr w:rsidR="007B3468" w:rsidRPr="00135844" w14:paraId="134D70D9" w14:textId="77777777" w:rsidTr="00183C15">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622" w:type="dxa"/>
          </w:tcPr>
          <w:p w14:paraId="2A5C582D" w14:textId="77777777" w:rsidR="007B3468" w:rsidRPr="00135844" w:rsidRDefault="007B3468" w:rsidP="00183C15">
            <w:pPr>
              <w:pStyle w:val="Table"/>
            </w:pPr>
            <w:r w:rsidRPr="00135844">
              <w:t>Watchlist Retrieve Threshold Definition</w:t>
            </w:r>
          </w:p>
        </w:tc>
        <w:tc>
          <w:tcPr>
            <w:tcW w:w="1073" w:type="dxa"/>
          </w:tcPr>
          <w:p w14:paraId="33AF91FC"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rPr>
            </w:pPr>
          </w:p>
        </w:tc>
        <w:tc>
          <w:tcPr>
            <w:tcW w:w="1074" w:type="dxa"/>
          </w:tcPr>
          <w:p w14:paraId="71805001"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073" w:type="dxa"/>
          </w:tcPr>
          <w:p w14:paraId="628A1FEF"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114" w:type="dxa"/>
          </w:tcPr>
          <w:p w14:paraId="67F8117A"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c>
          <w:tcPr>
            <w:tcW w:w="1032" w:type="dxa"/>
          </w:tcPr>
          <w:p w14:paraId="32C3669D"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r w:rsidRPr="00135844">
              <w:rPr>
                <w:rFonts w:ascii="Wingdings" w:hAnsi="Wingdings"/>
                <w:color w:val="000000"/>
              </w:rPr>
              <w:t></w:t>
            </w:r>
          </w:p>
        </w:tc>
        <w:tc>
          <w:tcPr>
            <w:tcW w:w="1074" w:type="dxa"/>
          </w:tcPr>
          <w:p w14:paraId="0D446117" w14:textId="77777777" w:rsidR="007B3468" w:rsidRPr="00135844" w:rsidRDefault="007B3468" w:rsidP="00183C15">
            <w:pPr>
              <w:pStyle w:val="Table"/>
              <w:jc w:val="center"/>
              <w:cnfStyle w:val="000000100000" w:firstRow="0" w:lastRow="0" w:firstColumn="0" w:lastColumn="0" w:oddVBand="0" w:evenVBand="0" w:oddHBand="1" w:evenHBand="0" w:firstRowFirstColumn="0" w:firstRowLastColumn="0" w:lastRowFirstColumn="0" w:lastRowLastColumn="0"/>
              <w:rPr>
                <w:rFonts w:ascii="Wingdings" w:hAnsi="Wingdings"/>
                <w:color w:val="000000"/>
              </w:rPr>
            </w:pPr>
          </w:p>
        </w:tc>
      </w:tr>
      <w:tr w:rsidR="007B3468" w:rsidRPr="00135844" w14:paraId="500280A6" w14:textId="77777777" w:rsidTr="00183C15">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622" w:type="dxa"/>
          </w:tcPr>
          <w:p w14:paraId="1CEEDEDF" w14:textId="77777777" w:rsidR="007B3468" w:rsidRPr="00135844" w:rsidRDefault="007B3468" w:rsidP="00183C15">
            <w:pPr>
              <w:pStyle w:val="Table"/>
            </w:pPr>
            <w:r w:rsidRPr="00135844">
              <w:t>Watchlist Entry Notification</w:t>
            </w:r>
          </w:p>
        </w:tc>
        <w:tc>
          <w:tcPr>
            <w:tcW w:w="1073" w:type="dxa"/>
          </w:tcPr>
          <w:p w14:paraId="12E8C0AB"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rPr>
            </w:pPr>
            <w:r w:rsidRPr="00135844">
              <w:rPr>
                <w:rFonts w:ascii="Wingdings" w:hAnsi="Wingdings"/>
                <w:color w:val="000000"/>
              </w:rPr>
              <w:t></w:t>
            </w:r>
          </w:p>
        </w:tc>
        <w:tc>
          <w:tcPr>
            <w:tcW w:w="1074" w:type="dxa"/>
          </w:tcPr>
          <w:p w14:paraId="063427AE"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073" w:type="dxa"/>
          </w:tcPr>
          <w:p w14:paraId="19E30399"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114" w:type="dxa"/>
          </w:tcPr>
          <w:p w14:paraId="350DBFB4"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032" w:type="dxa"/>
          </w:tcPr>
          <w:p w14:paraId="6B801BED"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c>
          <w:tcPr>
            <w:tcW w:w="1074" w:type="dxa"/>
          </w:tcPr>
          <w:p w14:paraId="2CBC5480" w14:textId="77777777" w:rsidR="007B3468" w:rsidRPr="00135844" w:rsidRDefault="007B3468" w:rsidP="00183C15">
            <w:pPr>
              <w:pStyle w:val="Table"/>
              <w:jc w:val="center"/>
              <w:cnfStyle w:val="000000010000" w:firstRow="0" w:lastRow="0" w:firstColumn="0" w:lastColumn="0" w:oddVBand="0" w:evenVBand="0" w:oddHBand="0" w:evenHBand="1" w:firstRowFirstColumn="0" w:firstRowLastColumn="0" w:lastRowFirstColumn="0" w:lastRowLastColumn="0"/>
              <w:rPr>
                <w:rFonts w:ascii="Wingdings" w:hAnsi="Wingdings"/>
                <w:color w:val="000000"/>
              </w:rPr>
            </w:pPr>
          </w:p>
        </w:tc>
      </w:tr>
    </w:tbl>
    <w:p w14:paraId="0B0E4B75" w14:textId="77777777" w:rsidR="007B3468" w:rsidRPr="005437E9" w:rsidRDefault="007B3468" w:rsidP="007B3468">
      <w:pPr>
        <w:rPr>
          <w:rFonts w:ascii="Arial" w:hAnsi="Arial" w:cs="Arial"/>
          <w:b/>
        </w:rPr>
      </w:pPr>
    </w:p>
    <w:p w14:paraId="211211AC" w14:textId="77777777" w:rsidR="007B3468" w:rsidRPr="0003037D" w:rsidRDefault="007B3468" w:rsidP="0003037D">
      <w:pPr>
        <w:spacing w:line="260" w:lineRule="exact"/>
        <w:rPr>
          <w:rFonts w:ascii="Arial" w:hAnsi="Arial" w:cs="Arial"/>
          <w:sz w:val="20"/>
          <w:szCs w:val="20"/>
        </w:rPr>
      </w:pPr>
      <w:r w:rsidRPr="0003037D">
        <w:rPr>
          <w:rFonts w:ascii="Arial" w:hAnsi="Arial" w:cs="Arial"/>
          <w:sz w:val="20"/>
          <w:szCs w:val="20"/>
        </w:rPr>
        <w:t>Za potrebe razvoja rešitve bo ponudniku na voljo tudi simulator centralnega sistema:</w:t>
      </w:r>
    </w:p>
    <w:p w14:paraId="4D3CA529" w14:textId="63F8BC4C" w:rsidR="007B3468" w:rsidRPr="0003037D" w:rsidRDefault="007B3468" w:rsidP="0003037D">
      <w:pPr>
        <w:pStyle w:val="Odstavekseznama"/>
        <w:numPr>
          <w:ilvl w:val="0"/>
          <w:numId w:val="11"/>
        </w:numPr>
        <w:spacing w:line="260" w:lineRule="exact"/>
        <w:jc w:val="left"/>
        <w:rPr>
          <w:rFonts w:cs="Arial"/>
          <w:szCs w:val="20"/>
        </w:rPr>
      </w:pPr>
      <w:r w:rsidRPr="0003037D">
        <w:rPr>
          <w:rFonts w:cs="Arial"/>
          <w:szCs w:val="20"/>
        </w:rPr>
        <w:t>ETIAS CSSIM simulator</w:t>
      </w:r>
    </w:p>
    <w:p w14:paraId="4AA754A5" w14:textId="77777777" w:rsidR="007B3468" w:rsidRPr="0003037D" w:rsidRDefault="007B3468" w:rsidP="0003037D">
      <w:pPr>
        <w:spacing w:line="260" w:lineRule="exact"/>
        <w:jc w:val="both"/>
        <w:rPr>
          <w:rFonts w:ascii="Arial" w:hAnsi="Arial" w:cs="Arial"/>
          <w:sz w:val="20"/>
          <w:szCs w:val="20"/>
        </w:rPr>
      </w:pPr>
      <w:r w:rsidRPr="0003037D">
        <w:rPr>
          <w:rFonts w:ascii="Arial" w:hAnsi="Arial" w:cs="Arial"/>
          <w:sz w:val="20"/>
          <w:szCs w:val="20"/>
        </w:rPr>
        <w:t xml:space="preserve">ETIAS CSSIM simulira operacije centralnega sistema, ki so opisane v ETIAS ICD. </w:t>
      </w:r>
    </w:p>
    <w:p w14:paraId="1067298B" w14:textId="77777777" w:rsidR="007B3468" w:rsidRPr="0003037D" w:rsidRDefault="007B3468" w:rsidP="0003037D">
      <w:pPr>
        <w:spacing w:line="260" w:lineRule="exact"/>
        <w:jc w:val="both"/>
        <w:rPr>
          <w:rFonts w:ascii="Arial" w:hAnsi="Arial" w:cs="Arial"/>
          <w:sz w:val="20"/>
          <w:szCs w:val="20"/>
        </w:rPr>
      </w:pPr>
      <w:r w:rsidRPr="0003037D">
        <w:rPr>
          <w:rFonts w:ascii="Arial" w:hAnsi="Arial" w:cs="Arial"/>
          <w:sz w:val="20"/>
          <w:szCs w:val="20"/>
        </w:rPr>
        <w:t>Simulator je bil razvit na podlagi naslednjih predpostavk:</w:t>
      </w:r>
    </w:p>
    <w:p w14:paraId="60B166AD" w14:textId="77777777" w:rsidR="007B3468" w:rsidRPr="0003037D" w:rsidRDefault="007B3468" w:rsidP="0003037D">
      <w:pPr>
        <w:pStyle w:val="Odstavekseznama"/>
        <w:numPr>
          <w:ilvl w:val="0"/>
          <w:numId w:val="16"/>
        </w:numPr>
        <w:spacing w:line="260" w:lineRule="exact"/>
        <w:jc w:val="left"/>
        <w:rPr>
          <w:rFonts w:cs="Arial"/>
          <w:szCs w:val="20"/>
        </w:rPr>
      </w:pPr>
      <w:r w:rsidRPr="0003037D">
        <w:rPr>
          <w:rFonts w:cs="Arial"/>
          <w:szCs w:val="20"/>
        </w:rPr>
        <w:t>V vseh zahtevah SOAP je poseben element SOAP z imenom "Header". Glave SOAP se ne uporabljajo.</w:t>
      </w:r>
    </w:p>
    <w:p w14:paraId="10BCE8FF" w14:textId="77777777" w:rsidR="007B3468" w:rsidRPr="0003037D" w:rsidRDefault="007B3468" w:rsidP="0003037D">
      <w:pPr>
        <w:pStyle w:val="Odstavekseznama"/>
        <w:numPr>
          <w:ilvl w:val="0"/>
          <w:numId w:val="16"/>
        </w:numPr>
        <w:spacing w:line="260" w:lineRule="exact"/>
        <w:jc w:val="left"/>
        <w:rPr>
          <w:rFonts w:cs="Arial"/>
          <w:szCs w:val="20"/>
        </w:rPr>
      </w:pPr>
      <w:r w:rsidRPr="0003037D">
        <w:rPr>
          <w:rFonts w:cs="Arial"/>
          <w:szCs w:val="20"/>
        </w:rPr>
        <w:t>Za asinhrone odgovore element ReplyToURL elementa Header določa URL, na katerega bo poslan asinhroni odgovor. Ta odgovor je ločena zahteva HTTP od CSSIM do zadevnega sistema.</w:t>
      </w:r>
    </w:p>
    <w:p w14:paraId="3A433290" w14:textId="77777777" w:rsidR="007B3468" w:rsidRPr="0003037D" w:rsidRDefault="007B3468" w:rsidP="0003037D">
      <w:pPr>
        <w:pStyle w:val="Odstavekseznama"/>
        <w:numPr>
          <w:ilvl w:val="0"/>
          <w:numId w:val="16"/>
        </w:numPr>
        <w:spacing w:line="260" w:lineRule="exact"/>
        <w:jc w:val="left"/>
        <w:rPr>
          <w:rFonts w:cs="Arial"/>
          <w:szCs w:val="20"/>
        </w:rPr>
      </w:pPr>
      <w:r w:rsidRPr="0003037D">
        <w:rPr>
          <w:rFonts w:cs="Arial"/>
          <w:szCs w:val="20"/>
        </w:rPr>
        <w:t>Vse druge vrednosti so vrnjene z navideznimi vrednostmi, ki se preprosto ujemajo z oblikovanjem, določenim z ustreznimi datotekami XSD.</w:t>
      </w:r>
    </w:p>
    <w:p w14:paraId="3EF7936E" w14:textId="77777777" w:rsidR="007B3468" w:rsidRPr="0003037D" w:rsidRDefault="007B3468" w:rsidP="0003037D">
      <w:pPr>
        <w:pStyle w:val="Odstavekseznama"/>
        <w:numPr>
          <w:ilvl w:val="0"/>
          <w:numId w:val="16"/>
        </w:numPr>
        <w:spacing w:line="260" w:lineRule="exact"/>
        <w:jc w:val="left"/>
        <w:rPr>
          <w:rFonts w:cs="Arial"/>
          <w:szCs w:val="20"/>
        </w:rPr>
      </w:pPr>
      <w:r w:rsidRPr="0003037D">
        <w:rPr>
          <w:rFonts w:cs="Arial"/>
          <w:szCs w:val="20"/>
        </w:rPr>
        <w:lastRenderedPageBreak/>
        <w:t>Neveljavna izjema XML vrne sporočila o napaki SOAP.</w:t>
      </w:r>
    </w:p>
    <w:p w14:paraId="3ADFC9FD" w14:textId="77777777" w:rsidR="007B3468" w:rsidRPr="0003037D" w:rsidRDefault="007B3468" w:rsidP="0003037D">
      <w:pPr>
        <w:pStyle w:val="Odstavekseznama"/>
        <w:numPr>
          <w:ilvl w:val="0"/>
          <w:numId w:val="16"/>
        </w:numPr>
        <w:spacing w:line="260" w:lineRule="exact"/>
        <w:jc w:val="left"/>
        <w:rPr>
          <w:rFonts w:cs="Arial"/>
          <w:szCs w:val="20"/>
        </w:rPr>
      </w:pPr>
      <w:r w:rsidRPr="0003037D">
        <w:rPr>
          <w:rFonts w:cs="Arial"/>
          <w:szCs w:val="20"/>
        </w:rPr>
        <w:t>Izjeme preverjanja shem XML vrnejo sporočilo o napaki SOAP.</w:t>
      </w:r>
    </w:p>
    <w:p w14:paraId="3654BF62" w14:textId="77777777" w:rsidR="007B3468" w:rsidRPr="0003037D" w:rsidRDefault="007B3468" w:rsidP="0003037D">
      <w:pPr>
        <w:pStyle w:val="Odstavekseznama"/>
        <w:numPr>
          <w:ilvl w:val="0"/>
          <w:numId w:val="16"/>
        </w:numPr>
        <w:spacing w:line="260" w:lineRule="exact"/>
        <w:jc w:val="left"/>
        <w:rPr>
          <w:rFonts w:cs="Arial"/>
          <w:szCs w:val="20"/>
        </w:rPr>
      </w:pPr>
      <w:r w:rsidRPr="0003037D">
        <w:rPr>
          <w:rFonts w:cs="Arial"/>
          <w:szCs w:val="20"/>
        </w:rPr>
        <w:t>Izjeme pri preverjanju vzorcev za vrednosti polja vrnejo kodo napake 1001.</w:t>
      </w:r>
    </w:p>
    <w:p w14:paraId="6C3EEF96" w14:textId="77777777" w:rsidR="007B3468" w:rsidRPr="0003037D" w:rsidRDefault="007B3468" w:rsidP="0003037D">
      <w:pPr>
        <w:pStyle w:val="Odstavekseznama"/>
        <w:numPr>
          <w:ilvl w:val="0"/>
          <w:numId w:val="16"/>
        </w:numPr>
        <w:spacing w:line="260" w:lineRule="exact"/>
        <w:jc w:val="left"/>
        <w:rPr>
          <w:rFonts w:cs="Arial"/>
          <w:szCs w:val="20"/>
        </w:rPr>
      </w:pPr>
      <w:r w:rsidRPr="0003037D">
        <w:rPr>
          <w:rFonts w:cs="Arial"/>
          <w:szCs w:val="20"/>
        </w:rPr>
        <w:t>Zlasti za storitev WatchList Data Entry, saj ima 3 možnosti (Ustvari, Posodobi, Izbriši), simulator ustvari odgovor glede na možnost zahteve.</w:t>
      </w:r>
    </w:p>
    <w:p w14:paraId="4F489D13" w14:textId="77777777" w:rsidR="0003037D" w:rsidRDefault="0003037D" w:rsidP="0003037D">
      <w:pPr>
        <w:spacing w:line="260" w:lineRule="exact"/>
        <w:rPr>
          <w:rFonts w:ascii="Arial" w:hAnsi="Arial" w:cs="Arial"/>
          <w:sz w:val="20"/>
          <w:szCs w:val="20"/>
        </w:rPr>
      </w:pPr>
    </w:p>
    <w:p w14:paraId="7CA7FE00" w14:textId="08841C91" w:rsidR="007B3468" w:rsidRPr="0003037D" w:rsidRDefault="007B3468" w:rsidP="0003037D">
      <w:pPr>
        <w:spacing w:line="260" w:lineRule="exact"/>
        <w:rPr>
          <w:rFonts w:ascii="Arial" w:hAnsi="Arial" w:cs="Arial"/>
          <w:sz w:val="20"/>
          <w:szCs w:val="20"/>
        </w:rPr>
      </w:pPr>
      <w:r w:rsidRPr="0003037D">
        <w:rPr>
          <w:rFonts w:ascii="Arial" w:hAnsi="Arial" w:cs="Arial"/>
          <w:sz w:val="20"/>
          <w:szCs w:val="20"/>
        </w:rPr>
        <w:t xml:space="preserve">Naslednje iskalne operacije niso vključene v ETIAS CSSIM in jih upravlja Evropski iskalni portal (ESP). </w:t>
      </w:r>
    </w:p>
    <w:p w14:paraId="53C84A53" w14:textId="77777777" w:rsidR="007B3468" w:rsidRPr="0003037D" w:rsidRDefault="007B3468" w:rsidP="0003037D">
      <w:pPr>
        <w:pStyle w:val="Odstavekseznama"/>
        <w:numPr>
          <w:ilvl w:val="0"/>
          <w:numId w:val="17"/>
        </w:numPr>
        <w:spacing w:line="260" w:lineRule="exact"/>
        <w:jc w:val="left"/>
        <w:rPr>
          <w:rFonts w:cs="Arial"/>
          <w:szCs w:val="20"/>
        </w:rPr>
      </w:pPr>
      <w:r w:rsidRPr="0003037D">
        <w:rPr>
          <w:rFonts w:cs="Arial"/>
          <w:szCs w:val="20"/>
        </w:rPr>
        <w:t>Iskanje po podatkih potnika;</w:t>
      </w:r>
    </w:p>
    <w:p w14:paraId="45D82399" w14:textId="77777777" w:rsidR="007B3468" w:rsidRPr="0003037D" w:rsidRDefault="007B3468" w:rsidP="0003037D">
      <w:pPr>
        <w:pStyle w:val="Odstavekseznama"/>
        <w:numPr>
          <w:ilvl w:val="0"/>
          <w:numId w:val="17"/>
        </w:numPr>
        <w:spacing w:line="260" w:lineRule="exact"/>
        <w:jc w:val="left"/>
        <w:rPr>
          <w:rFonts w:cs="Arial"/>
          <w:szCs w:val="20"/>
        </w:rPr>
      </w:pPr>
      <w:r w:rsidRPr="0003037D">
        <w:rPr>
          <w:rFonts w:cs="Arial"/>
          <w:szCs w:val="20"/>
        </w:rPr>
        <w:t>Iskanje po potni listini;</w:t>
      </w:r>
    </w:p>
    <w:p w14:paraId="0FDA8F6F" w14:textId="77777777" w:rsidR="007B3468" w:rsidRPr="0003037D" w:rsidRDefault="007B3468" w:rsidP="0003037D">
      <w:pPr>
        <w:pStyle w:val="Odstavekseznama"/>
        <w:numPr>
          <w:ilvl w:val="0"/>
          <w:numId w:val="17"/>
        </w:numPr>
        <w:spacing w:line="260" w:lineRule="exact"/>
        <w:jc w:val="left"/>
        <w:rPr>
          <w:rFonts w:cs="Arial"/>
          <w:szCs w:val="20"/>
        </w:rPr>
      </w:pPr>
      <w:r w:rsidRPr="0003037D">
        <w:rPr>
          <w:rFonts w:cs="Arial"/>
          <w:szCs w:val="20"/>
        </w:rPr>
        <w:t>Iskanje po osebnih podatkih.</w:t>
      </w:r>
    </w:p>
    <w:p w14:paraId="4EBD498C" w14:textId="77777777" w:rsidR="007B3468" w:rsidRPr="0003037D" w:rsidRDefault="007B3468" w:rsidP="0003037D">
      <w:pPr>
        <w:spacing w:line="260" w:lineRule="exact"/>
        <w:rPr>
          <w:rFonts w:ascii="Arial" w:hAnsi="Arial" w:cs="Arial"/>
          <w:b/>
          <w:bCs/>
          <w:color w:val="000000"/>
          <w:sz w:val="20"/>
          <w:szCs w:val="20"/>
        </w:rPr>
      </w:pPr>
    </w:p>
    <w:p w14:paraId="4EBB70DA" w14:textId="77777777" w:rsidR="007B3468" w:rsidRPr="0003037D" w:rsidRDefault="007B3468" w:rsidP="0003037D">
      <w:pPr>
        <w:spacing w:line="260" w:lineRule="exact"/>
        <w:rPr>
          <w:rFonts w:ascii="Arial" w:hAnsi="Arial" w:cs="Arial"/>
          <w:sz w:val="20"/>
          <w:szCs w:val="20"/>
        </w:rPr>
      </w:pPr>
      <w:r w:rsidRPr="0003037D">
        <w:rPr>
          <w:rFonts w:ascii="Arial" w:hAnsi="Arial" w:cs="Arial"/>
          <w:sz w:val="20"/>
          <w:szCs w:val="20"/>
        </w:rPr>
        <w:t>Funkcionalne zahteve:</w:t>
      </w:r>
    </w:p>
    <w:p w14:paraId="07E531BE" w14:textId="2B814E18" w:rsidR="007B3468" w:rsidRPr="0003037D" w:rsidRDefault="007B3468" w:rsidP="0003037D">
      <w:pPr>
        <w:pStyle w:val="Odstavekseznama"/>
        <w:numPr>
          <w:ilvl w:val="0"/>
          <w:numId w:val="18"/>
        </w:numPr>
        <w:spacing w:line="260" w:lineRule="exact"/>
        <w:jc w:val="left"/>
        <w:rPr>
          <w:rFonts w:cs="Arial"/>
          <w:szCs w:val="20"/>
        </w:rPr>
      </w:pPr>
      <w:r w:rsidRPr="0003037D">
        <w:rPr>
          <w:rFonts w:cs="Arial"/>
          <w:szCs w:val="20"/>
        </w:rPr>
        <w:t>Prijava v aplikacijo</w:t>
      </w:r>
      <w:r w:rsidR="0003037D">
        <w:rPr>
          <w:rFonts w:cs="Arial"/>
          <w:szCs w:val="20"/>
        </w:rPr>
        <w:t>;</w:t>
      </w:r>
    </w:p>
    <w:p w14:paraId="7EB1F1A1" w14:textId="1A9DAB6A" w:rsidR="007B3468" w:rsidRPr="0003037D" w:rsidRDefault="007B3468" w:rsidP="0003037D">
      <w:pPr>
        <w:pStyle w:val="Odstavekseznama"/>
        <w:numPr>
          <w:ilvl w:val="0"/>
          <w:numId w:val="18"/>
        </w:numPr>
        <w:spacing w:line="260" w:lineRule="exact"/>
        <w:jc w:val="left"/>
        <w:rPr>
          <w:rFonts w:cs="Arial"/>
          <w:szCs w:val="20"/>
        </w:rPr>
      </w:pPr>
      <w:r w:rsidRPr="0003037D">
        <w:rPr>
          <w:rFonts w:cs="Arial"/>
          <w:szCs w:val="20"/>
        </w:rPr>
        <w:t>Zaščita aplikacije na nivoju uporabniških vlog</w:t>
      </w:r>
      <w:r w:rsidR="0003037D">
        <w:rPr>
          <w:rFonts w:cs="Arial"/>
          <w:szCs w:val="20"/>
        </w:rPr>
        <w:t>;</w:t>
      </w:r>
    </w:p>
    <w:p w14:paraId="0B8FA2C1" w14:textId="77777777" w:rsidR="007B3468" w:rsidRPr="0003037D" w:rsidRDefault="007B3468" w:rsidP="0003037D">
      <w:pPr>
        <w:pStyle w:val="Odstavekseznama"/>
        <w:numPr>
          <w:ilvl w:val="0"/>
          <w:numId w:val="18"/>
        </w:numPr>
        <w:spacing w:line="260" w:lineRule="exact"/>
        <w:jc w:val="left"/>
        <w:rPr>
          <w:rFonts w:cs="Arial"/>
          <w:color w:val="000000" w:themeColor="text1"/>
          <w:szCs w:val="20"/>
        </w:rPr>
      </w:pPr>
      <w:r w:rsidRPr="0003037D">
        <w:rPr>
          <w:rFonts w:cs="Arial"/>
          <w:color w:val="000000" w:themeColor="text1"/>
          <w:szCs w:val="20"/>
        </w:rPr>
        <w:t>Podprt delovni proces »Watchlista-Nadzorni seznam«</w:t>
      </w:r>
    </w:p>
    <w:p w14:paraId="206383EE" w14:textId="77777777" w:rsidR="007B3468" w:rsidRPr="0003037D" w:rsidRDefault="007B3468" w:rsidP="0003037D">
      <w:pPr>
        <w:pStyle w:val="Odstavekseznama"/>
        <w:numPr>
          <w:ilvl w:val="1"/>
          <w:numId w:val="19"/>
        </w:numPr>
        <w:spacing w:line="260" w:lineRule="exact"/>
        <w:jc w:val="left"/>
        <w:rPr>
          <w:rFonts w:cs="Arial"/>
          <w:color w:val="000000" w:themeColor="text1"/>
          <w:szCs w:val="20"/>
        </w:rPr>
      </w:pPr>
      <w:r w:rsidRPr="0003037D">
        <w:rPr>
          <w:rFonts w:cs="Arial"/>
          <w:color w:val="000000" w:themeColor="text1"/>
          <w:szCs w:val="20"/>
        </w:rPr>
        <w:t>Vnos, urejanje, brisanje osebe na seznam</w:t>
      </w:r>
    </w:p>
    <w:p w14:paraId="24C915AF" w14:textId="77777777" w:rsidR="007B3468" w:rsidRPr="0003037D" w:rsidRDefault="007B3468" w:rsidP="0003037D">
      <w:pPr>
        <w:pStyle w:val="Odstavekseznama"/>
        <w:numPr>
          <w:ilvl w:val="1"/>
          <w:numId w:val="19"/>
        </w:numPr>
        <w:spacing w:line="260" w:lineRule="exact"/>
        <w:jc w:val="left"/>
        <w:rPr>
          <w:rFonts w:cs="Arial"/>
          <w:color w:val="000000" w:themeColor="text1"/>
          <w:szCs w:val="20"/>
        </w:rPr>
      </w:pPr>
      <w:r w:rsidRPr="0003037D">
        <w:rPr>
          <w:rFonts w:cs="Arial"/>
          <w:color w:val="000000" w:themeColor="text1"/>
          <w:szCs w:val="20"/>
        </w:rPr>
        <w:t>Prikaz seznamov oseb (glede na status osebe in druge dogovorjene parametre)</w:t>
      </w:r>
    </w:p>
    <w:p w14:paraId="51519458" w14:textId="77777777" w:rsidR="007B3468" w:rsidRPr="0003037D" w:rsidRDefault="007B3468" w:rsidP="0003037D">
      <w:pPr>
        <w:pStyle w:val="Odstavekseznama"/>
        <w:numPr>
          <w:ilvl w:val="2"/>
          <w:numId w:val="14"/>
        </w:numPr>
        <w:spacing w:line="260" w:lineRule="exact"/>
        <w:jc w:val="left"/>
        <w:rPr>
          <w:rFonts w:cs="Arial"/>
          <w:color w:val="000000" w:themeColor="text1"/>
          <w:szCs w:val="20"/>
        </w:rPr>
      </w:pPr>
      <w:r w:rsidRPr="0003037D">
        <w:rPr>
          <w:rFonts w:cs="Arial"/>
          <w:color w:val="000000" w:themeColor="text1"/>
          <w:szCs w:val="20"/>
        </w:rPr>
        <w:t>Iskanje po seznamu po različnih parametrih</w:t>
      </w:r>
    </w:p>
    <w:p w14:paraId="41B4CF88" w14:textId="77777777" w:rsidR="007B3468" w:rsidRPr="0003037D" w:rsidRDefault="007B3468" w:rsidP="0003037D">
      <w:pPr>
        <w:pStyle w:val="Odstavekseznama"/>
        <w:numPr>
          <w:ilvl w:val="2"/>
          <w:numId w:val="14"/>
        </w:numPr>
        <w:spacing w:line="260" w:lineRule="exact"/>
        <w:jc w:val="left"/>
        <w:rPr>
          <w:rFonts w:cs="Arial"/>
          <w:color w:val="000000" w:themeColor="text1"/>
          <w:szCs w:val="20"/>
        </w:rPr>
      </w:pPr>
      <w:r w:rsidRPr="0003037D">
        <w:rPr>
          <w:rFonts w:cs="Arial"/>
          <w:color w:val="000000" w:themeColor="text1"/>
          <w:szCs w:val="20"/>
        </w:rPr>
        <w:t>Filtriranje seznama</w:t>
      </w:r>
    </w:p>
    <w:p w14:paraId="508A6CE5" w14:textId="77777777" w:rsidR="007B3468" w:rsidRPr="0003037D" w:rsidRDefault="007B3468" w:rsidP="0003037D">
      <w:pPr>
        <w:pStyle w:val="Odstavekseznama"/>
        <w:numPr>
          <w:ilvl w:val="2"/>
          <w:numId w:val="14"/>
        </w:numPr>
        <w:spacing w:line="260" w:lineRule="exact"/>
        <w:jc w:val="left"/>
        <w:rPr>
          <w:rFonts w:cs="Arial"/>
          <w:color w:val="000000" w:themeColor="text1"/>
          <w:szCs w:val="20"/>
        </w:rPr>
      </w:pPr>
      <w:r w:rsidRPr="0003037D">
        <w:rPr>
          <w:rFonts w:cs="Arial"/>
          <w:color w:val="000000" w:themeColor="text1"/>
          <w:szCs w:val="20"/>
        </w:rPr>
        <w:t>Kategoriziranje seznama</w:t>
      </w:r>
    </w:p>
    <w:p w14:paraId="69807AE2" w14:textId="77777777" w:rsidR="007B3468" w:rsidRPr="0003037D" w:rsidRDefault="007B3468" w:rsidP="0003037D">
      <w:pPr>
        <w:pStyle w:val="Odstavekseznama"/>
        <w:numPr>
          <w:ilvl w:val="2"/>
          <w:numId w:val="14"/>
        </w:numPr>
        <w:spacing w:line="260" w:lineRule="exact"/>
        <w:jc w:val="left"/>
        <w:rPr>
          <w:rFonts w:cs="Arial"/>
          <w:color w:val="000000" w:themeColor="text1"/>
          <w:szCs w:val="20"/>
        </w:rPr>
      </w:pPr>
      <w:r w:rsidRPr="0003037D">
        <w:rPr>
          <w:rFonts w:cs="Arial"/>
          <w:color w:val="000000" w:themeColor="text1"/>
          <w:szCs w:val="20"/>
        </w:rPr>
        <w:t>Prikaz podrobnosti zapisa nacionalnega seznama</w:t>
      </w:r>
    </w:p>
    <w:p w14:paraId="00F72D50" w14:textId="77777777" w:rsidR="007B3468" w:rsidRPr="0003037D" w:rsidRDefault="007B3468" w:rsidP="0003037D">
      <w:pPr>
        <w:pStyle w:val="Odstavekseznama"/>
        <w:numPr>
          <w:ilvl w:val="2"/>
          <w:numId w:val="14"/>
        </w:numPr>
        <w:spacing w:line="260" w:lineRule="exact"/>
        <w:jc w:val="left"/>
        <w:rPr>
          <w:rFonts w:cs="Arial"/>
          <w:color w:val="000000" w:themeColor="text1"/>
          <w:szCs w:val="20"/>
        </w:rPr>
      </w:pPr>
      <w:r w:rsidRPr="0003037D">
        <w:rPr>
          <w:rFonts w:cs="Arial"/>
          <w:color w:val="000000" w:themeColor="text1"/>
          <w:szCs w:val="20"/>
        </w:rPr>
        <w:t>Prikaz podrobnosti zapisa iz centralnega sistema ETIAS, EUROPOL</w:t>
      </w:r>
    </w:p>
    <w:p w14:paraId="2591F72F" w14:textId="77777777" w:rsidR="007B3468" w:rsidRPr="0003037D" w:rsidRDefault="007B3468" w:rsidP="0003037D">
      <w:pPr>
        <w:pStyle w:val="Odstavekseznama"/>
        <w:numPr>
          <w:ilvl w:val="1"/>
          <w:numId w:val="20"/>
        </w:numPr>
        <w:spacing w:line="260" w:lineRule="exact"/>
        <w:jc w:val="left"/>
        <w:rPr>
          <w:rFonts w:cs="Arial"/>
          <w:color w:val="000000" w:themeColor="text1"/>
          <w:szCs w:val="20"/>
        </w:rPr>
      </w:pPr>
      <w:r w:rsidRPr="0003037D">
        <w:rPr>
          <w:rFonts w:cs="Arial"/>
          <w:color w:val="000000" w:themeColor="text1"/>
          <w:szCs w:val="20"/>
        </w:rPr>
        <w:t xml:space="preserve">Vnos, aktivacija, deaktivacija, urejanje, brisanje osebe osebe iz centralne Watchliste (skladno z ETIAS ICD) </w:t>
      </w:r>
    </w:p>
    <w:p w14:paraId="6BC4847D" w14:textId="560A3737" w:rsidR="007B3468" w:rsidRPr="0003037D" w:rsidRDefault="007B3468" w:rsidP="0003037D">
      <w:pPr>
        <w:pStyle w:val="Odstavekseznama"/>
        <w:numPr>
          <w:ilvl w:val="1"/>
          <w:numId w:val="20"/>
        </w:numPr>
        <w:spacing w:line="260" w:lineRule="exact"/>
        <w:jc w:val="left"/>
        <w:rPr>
          <w:rFonts w:cs="Arial"/>
          <w:color w:val="000000" w:themeColor="text1"/>
          <w:szCs w:val="20"/>
        </w:rPr>
      </w:pPr>
      <w:r w:rsidRPr="0003037D">
        <w:rPr>
          <w:rFonts w:cs="Arial"/>
          <w:color w:val="000000" w:themeColor="text1"/>
          <w:szCs w:val="20"/>
        </w:rPr>
        <w:t>Prikaz celotnega seznama oseb iz centralne Watchliste</w:t>
      </w:r>
    </w:p>
    <w:p w14:paraId="6D1BA083" w14:textId="77777777" w:rsidR="007B3468" w:rsidRPr="0003037D" w:rsidRDefault="007B3468" w:rsidP="0003037D">
      <w:pPr>
        <w:pStyle w:val="Odstavekseznama"/>
        <w:numPr>
          <w:ilvl w:val="1"/>
          <w:numId w:val="20"/>
        </w:numPr>
        <w:spacing w:line="260" w:lineRule="exact"/>
        <w:jc w:val="left"/>
        <w:rPr>
          <w:rFonts w:cs="Arial"/>
          <w:color w:val="000000" w:themeColor="text1"/>
          <w:szCs w:val="20"/>
        </w:rPr>
      </w:pPr>
      <w:r w:rsidRPr="0003037D">
        <w:rPr>
          <w:rFonts w:cs="Arial"/>
          <w:color w:val="000000" w:themeColor="text1"/>
          <w:szCs w:val="20"/>
        </w:rPr>
        <w:t>Prejem notifikacij-obvestil iz centralnega sistema</w:t>
      </w:r>
    </w:p>
    <w:p w14:paraId="57E9B5CD" w14:textId="77777777" w:rsidR="007B3468" w:rsidRPr="0003037D" w:rsidRDefault="007B3468" w:rsidP="0003037D">
      <w:pPr>
        <w:pStyle w:val="Odstavekseznama"/>
        <w:numPr>
          <w:ilvl w:val="2"/>
          <w:numId w:val="14"/>
        </w:numPr>
        <w:spacing w:line="260" w:lineRule="exact"/>
        <w:jc w:val="left"/>
        <w:rPr>
          <w:rFonts w:cs="Arial"/>
          <w:color w:val="000000" w:themeColor="text1"/>
          <w:szCs w:val="20"/>
        </w:rPr>
      </w:pPr>
      <w:r w:rsidRPr="0003037D">
        <w:rPr>
          <w:rFonts w:cs="Arial"/>
          <w:color w:val="000000" w:themeColor="text1"/>
          <w:szCs w:val="20"/>
        </w:rPr>
        <w:t>Obvestila watchliste (npr. obvestilo o vnosu)</w:t>
      </w:r>
    </w:p>
    <w:p w14:paraId="3BF06F30" w14:textId="77777777" w:rsidR="007B3468" w:rsidRPr="0003037D" w:rsidRDefault="007B3468" w:rsidP="0003037D">
      <w:pPr>
        <w:pStyle w:val="Odstavekseznama"/>
        <w:numPr>
          <w:ilvl w:val="2"/>
          <w:numId w:val="14"/>
        </w:numPr>
        <w:spacing w:line="260" w:lineRule="exact"/>
        <w:jc w:val="left"/>
        <w:rPr>
          <w:rFonts w:cs="Arial"/>
          <w:color w:val="000000" w:themeColor="text1"/>
          <w:szCs w:val="20"/>
        </w:rPr>
      </w:pPr>
      <w:r w:rsidRPr="0003037D">
        <w:rPr>
          <w:rFonts w:cs="Arial"/>
          <w:color w:val="000000" w:themeColor="text1"/>
          <w:szCs w:val="20"/>
        </w:rPr>
        <w:t>Obvestila sistemska (npr. Potek kriptirnega ključa)</w:t>
      </w:r>
    </w:p>
    <w:p w14:paraId="11E645A1" w14:textId="77777777" w:rsidR="007B3468" w:rsidRPr="0003037D" w:rsidRDefault="007B3468" w:rsidP="0003037D">
      <w:pPr>
        <w:pStyle w:val="Odstavekseznama"/>
        <w:numPr>
          <w:ilvl w:val="0"/>
          <w:numId w:val="14"/>
        </w:numPr>
        <w:spacing w:line="260" w:lineRule="exact"/>
        <w:jc w:val="left"/>
        <w:rPr>
          <w:rFonts w:cs="Arial"/>
          <w:color w:val="000000" w:themeColor="text1"/>
          <w:szCs w:val="20"/>
        </w:rPr>
      </w:pPr>
      <w:r w:rsidRPr="0003037D">
        <w:rPr>
          <w:rFonts w:cs="Arial"/>
          <w:color w:val="000000" w:themeColor="text1"/>
          <w:szCs w:val="20"/>
        </w:rPr>
        <w:t>Podprt delovni proces »Watchlista-Administriranje«</w:t>
      </w:r>
    </w:p>
    <w:p w14:paraId="4A09E603" w14:textId="09631944" w:rsidR="007B3468" w:rsidRPr="0003037D" w:rsidRDefault="007B3468" w:rsidP="00C76365">
      <w:pPr>
        <w:pStyle w:val="Odstavekseznama"/>
        <w:numPr>
          <w:ilvl w:val="1"/>
          <w:numId w:val="21"/>
        </w:numPr>
        <w:spacing w:line="260" w:lineRule="exact"/>
        <w:jc w:val="left"/>
        <w:rPr>
          <w:rFonts w:cs="Arial"/>
          <w:color w:val="000000" w:themeColor="text1"/>
          <w:szCs w:val="20"/>
        </w:rPr>
      </w:pPr>
      <w:r w:rsidRPr="0003037D">
        <w:rPr>
          <w:rFonts w:cs="Arial"/>
          <w:color w:val="000000" w:themeColor="text1"/>
          <w:szCs w:val="20"/>
        </w:rPr>
        <w:t>Administriranje potrebnih kriptirnih</w:t>
      </w:r>
      <w:r w:rsidR="00C76365">
        <w:rPr>
          <w:rFonts w:cs="Arial"/>
          <w:color w:val="000000" w:themeColor="text1"/>
          <w:szCs w:val="20"/>
        </w:rPr>
        <w:t xml:space="preserve"> </w:t>
      </w:r>
      <w:r w:rsidRPr="0003037D">
        <w:rPr>
          <w:rFonts w:cs="Arial"/>
          <w:color w:val="000000" w:themeColor="text1"/>
          <w:szCs w:val="20"/>
        </w:rPr>
        <w:t>ključev</w:t>
      </w:r>
    </w:p>
    <w:p w14:paraId="78C9E797" w14:textId="77777777" w:rsidR="007B3468" w:rsidRPr="0003037D" w:rsidRDefault="007B3468" w:rsidP="00C76365">
      <w:pPr>
        <w:pStyle w:val="Odstavekseznama"/>
        <w:numPr>
          <w:ilvl w:val="1"/>
          <w:numId w:val="21"/>
        </w:numPr>
        <w:spacing w:line="260" w:lineRule="exact"/>
        <w:jc w:val="left"/>
        <w:rPr>
          <w:rFonts w:cs="Arial"/>
          <w:color w:val="000000" w:themeColor="text1"/>
          <w:szCs w:val="20"/>
        </w:rPr>
      </w:pPr>
      <w:r w:rsidRPr="0003037D">
        <w:rPr>
          <w:rFonts w:cs="Arial"/>
          <w:color w:val="000000" w:themeColor="text1"/>
          <w:szCs w:val="20"/>
        </w:rPr>
        <w:t>Osveževanje tokena</w:t>
      </w:r>
    </w:p>
    <w:p w14:paraId="45F8217C"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5B297447" w14:textId="77777777" w:rsidR="00B35578" w:rsidRPr="00404B63" w:rsidRDefault="00B35578" w:rsidP="00B35578">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sz w:val="22"/>
          <w:szCs w:val="22"/>
        </w:rPr>
      </w:pPr>
    </w:p>
    <w:p w14:paraId="605EBDA7" w14:textId="00A341B7" w:rsidR="00B35578" w:rsidRPr="00404B63" w:rsidRDefault="00183C15" w:rsidP="00183C15">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sz w:val="20"/>
        </w:rPr>
        <w:t xml:space="preserve">1.2 </w:t>
      </w:r>
      <w:r w:rsidRPr="00183C15">
        <w:rPr>
          <w:rFonts w:ascii="Arial" w:hAnsi="Arial" w:cs="Arial"/>
          <w:sz w:val="20"/>
        </w:rPr>
        <w:t xml:space="preserve">Rešitev za dostop do centralnega sistema ETIAS za potrebe preiskovanja hujših kaznivih </w:t>
      </w:r>
      <w:r>
        <w:rPr>
          <w:rFonts w:ascii="Arial" w:hAnsi="Arial" w:cs="Arial"/>
          <w:sz w:val="20"/>
        </w:rPr>
        <w:t xml:space="preserve">     </w:t>
      </w:r>
      <w:r w:rsidRPr="00183C15">
        <w:rPr>
          <w:rFonts w:ascii="Arial" w:hAnsi="Arial" w:cs="Arial"/>
          <w:sz w:val="20"/>
        </w:rPr>
        <w:t>dejanj</w:t>
      </w:r>
    </w:p>
    <w:p w14:paraId="2D9EA528" w14:textId="77777777" w:rsidR="00B35578" w:rsidRPr="00404B63" w:rsidRDefault="00B35578" w:rsidP="00B35578">
      <w:pPr>
        <w:spacing w:line="260" w:lineRule="exact"/>
        <w:rPr>
          <w:rFonts w:ascii="Arial" w:hAnsi="Arial" w:cs="Arial"/>
          <w:sz w:val="20"/>
          <w:szCs w:val="20"/>
        </w:rPr>
      </w:pPr>
    </w:p>
    <w:p w14:paraId="300C1CA7" w14:textId="77777777" w:rsidR="00183C15" w:rsidRPr="00183C15" w:rsidRDefault="00183C15" w:rsidP="00183C15">
      <w:pPr>
        <w:spacing w:line="260" w:lineRule="exact"/>
        <w:rPr>
          <w:rFonts w:ascii="Arial" w:hAnsi="Arial" w:cs="Arial"/>
          <w:sz w:val="20"/>
          <w:szCs w:val="20"/>
        </w:rPr>
      </w:pPr>
      <w:r w:rsidRPr="00183C15">
        <w:rPr>
          <w:rFonts w:ascii="Arial" w:hAnsi="Arial" w:cs="Arial"/>
          <w:sz w:val="20"/>
          <w:szCs w:val="20"/>
        </w:rPr>
        <w:t>Kot je to določeno v členih od 50. do 52. uredbe ETIAS je potrebno pripraviti informacijsko rešitev za vpogled organov pregona v centralni sistem ETIAS.</w:t>
      </w:r>
    </w:p>
    <w:p w14:paraId="5BB3EF49" w14:textId="77777777" w:rsidR="00183C15" w:rsidRPr="00183C15" w:rsidRDefault="00183C15" w:rsidP="00183C15">
      <w:pPr>
        <w:autoSpaceDE w:val="0"/>
        <w:autoSpaceDN w:val="0"/>
        <w:adjustRightInd w:val="0"/>
        <w:spacing w:before="60" w:after="60" w:line="260" w:lineRule="exact"/>
        <w:rPr>
          <w:rFonts w:ascii="Arial" w:eastAsia="Calibri" w:hAnsi="Arial" w:cs="Arial"/>
          <w:color w:val="000000"/>
          <w:sz w:val="20"/>
          <w:szCs w:val="20"/>
          <w:lang w:eastAsia="en-US"/>
        </w:rPr>
      </w:pPr>
    </w:p>
    <w:p w14:paraId="20EF9B56" w14:textId="77777777" w:rsidR="00183C15" w:rsidRPr="00183C15" w:rsidRDefault="00183C15" w:rsidP="00183C15">
      <w:pPr>
        <w:autoSpaceDE w:val="0"/>
        <w:autoSpaceDN w:val="0"/>
        <w:adjustRightInd w:val="0"/>
        <w:spacing w:before="60" w:after="60" w:line="260" w:lineRule="exact"/>
        <w:jc w:val="both"/>
        <w:rPr>
          <w:rFonts w:ascii="Arial" w:eastAsia="Calibri" w:hAnsi="Arial" w:cs="Arial"/>
          <w:color w:val="000000"/>
          <w:sz w:val="20"/>
          <w:szCs w:val="20"/>
          <w:lang w:eastAsia="en-US"/>
        </w:rPr>
      </w:pPr>
      <w:r w:rsidRPr="00183C15">
        <w:rPr>
          <w:rFonts w:ascii="Arial" w:eastAsia="Calibri" w:hAnsi="Arial" w:cs="Arial"/>
          <w:b/>
          <w:bCs/>
          <w:color w:val="000000"/>
          <w:sz w:val="20"/>
          <w:szCs w:val="20"/>
          <w:lang w:eastAsia="en-US"/>
        </w:rPr>
        <w:t xml:space="preserve">POSTOPEK IN POGOJI ZA DOSTOP DO CENTRALNEGA SISTEMA ETIAS ZARADI PREPREČEVANJA, ODKRIVANJA IN PREISKOVANJA KAZNIVIH DEJANJ </w:t>
      </w:r>
    </w:p>
    <w:p w14:paraId="23270796" w14:textId="77777777" w:rsidR="00183C15" w:rsidRPr="00183C15" w:rsidRDefault="00183C15" w:rsidP="00183C15">
      <w:pPr>
        <w:autoSpaceDE w:val="0"/>
        <w:autoSpaceDN w:val="0"/>
        <w:adjustRightInd w:val="0"/>
        <w:spacing w:before="60" w:after="60" w:line="240" w:lineRule="auto"/>
        <w:rPr>
          <w:rFonts w:ascii="Arial" w:eastAsia="Calibri" w:hAnsi="Arial" w:cs="Arial"/>
          <w:i/>
          <w:iCs/>
          <w:color w:val="000000"/>
          <w:lang w:eastAsia="en-US"/>
        </w:rPr>
      </w:pPr>
    </w:p>
    <w:p w14:paraId="2B5ADB10"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i/>
          <w:iCs/>
          <w:color w:val="000000"/>
          <w:sz w:val="20"/>
          <w:szCs w:val="20"/>
          <w:lang w:eastAsia="en-US"/>
        </w:rPr>
        <w:t xml:space="preserve">Člen 50 </w:t>
      </w:r>
    </w:p>
    <w:p w14:paraId="5792B8EC"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b/>
          <w:bCs/>
          <w:color w:val="000000"/>
          <w:sz w:val="20"/>
          <w:szCs w:val="20"/>
          <w:lang w:eastAsia="en-US"/>
        </w:rPr>
        <w:t xml:space="preserve">Imenovani organi držav članic </w:t>
      </w:r>
    </w:p>
    <w:p w14:paraId="32CD13D8"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1. Države članice imenujejo organe, ki imajo zaradi preprečevanja, odkrivanja in preiskovanja terorističnih kaznivih dejanj ali drugih hudih kaznivih dejanj pravico zaprositi za vpogled v podatke, zabeležene v centralnem sistemu ETIAS. </w:t>
      </w:r>
    </w:p>
    <w:p w14:paraId="007F24B5"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2. Vsaka država članica imenuje centralno točko dostopa, ki ima dostop do centralnega sistema ETIAS. Centralna točka dostopa preveri, da so izpolnjeni pogoji za zaprosilo za dostop do centralnega sistema ETIAS, določeni v členu 52. </w:t>
      </w:r>
    </w:p>
    <w:p w14:paraId="28AFE210"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Imenovani organ in centralna točka dostopa sta lahko dela iste organizacije, če je to dovoljeno po nacionalnem pravu, vendar centralna točka dostopa pri opravljanju nalog na podlagi te uredbe deluje </w:t>
      </w:r>
      <w:r w:rsidRPr="00183C15">
        <w:rPr>
          <w:rFonts w:ascii="Arial" w:eastAsia="Calibri" w:hAnsi="Arial" w:cs="Arial"/>
          <w:color w:val="000000"/>
          <w:sz w:val="20"/>
          <w:szCs w:val="20"/>
          <w:lang w:eastAsia="en-US"/>
        </w:rPr>
        <w:lastRenderedPageBreak/>
        <w:t xml:space="preserve">popolnoma neodvisno od imenovanih organov. Centralna točka dostopa je ločena od imenovanih organov in od njih ne prejema navodil v zvezi z izidom preverjanja, ki ga mora izvajati neodvisno. </w:t>
      </w:r>
    </w:p>
    <w:p w14:paraId="7E803D07"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Države članice lahko zaradi svoje organizacijske in upravne ureditve v okviru izpolnjevanja svojih ustavnih ali drugih zakonskih zahtev imenujejo več centralnih točk dostopa. </w:t>
      </w:r>
    </w:p>
    <w:p w14:paraId="18B22A3F"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Države članice uradno obvestijo eu-LISA in Komisijo, kateri so njihovi imenovani organi in centralne točke dostopa, uradno obvestilo pa lahko kadar koli spremenijo ali nadomestijo. </w:t>
      </w:r>
    </w:p>
    <w:p w14:paraId="060B75F4"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3. Vsaka država članica na nacionalni ravni vodi seznam operativnih enot v okviru imenovanih organov, ki so pooblaščene, da prek centralnih točk dostopa zaprosijo za vpogled v podatke, shranjene v centralnem sistemu ETIAS. </w:t>
      </w:r>
    </w:p>
    <w:p w14:paraId="00B8B490"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4. Dovoljenje za dostop do centralnega sistema ETIAS v skladu s členoma 51 in 52 ima le ustrezno pooblaščeno osebje centralnih točk dostopa. </w:t>
      </w:r>
    </w:p>
    <w:p w14:paraId="48F39E27" w14:textId="77777777" w:rsidR="00183C15" w:rsidRPr="00183C15" w:rsidRDefault="00183C15" w:rsidP="00183C15">
      <w:pPr>
        <w:autoSpaceDE w:val="0"/>
        <w:autoSpaceDN w:val="0"/>
        <w:adjustRightInd w:val="0"/>
        <w:spacing w:line="260" w:lineRule="exact"/>
        <w:jc w:val="both"/>
        <w:rPr>
          <w:rFonts w:ascii="Arial" w:eastAsia="Calibri" w:hAnsi="Arial" w:cs="Arial"/>
          <w:i/>
          <w:iCs/>
          <w:color w:val="000000"/>
          <w:sz w:val="20"/>
          <w:szCs w:val="20"/>
          <w:lang w:eastAsia="en-US"/>
        </w:rPr>
      </w:pPr>
    </w:p>
    <w:p w14:paraId="45070D98"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p>
    <w:p w14:paraId="3AA153D7"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i/>
          <w:iCs/>
          <w:color w:val="000000"/>
          <w:sz w:val="20"/>
          <w:szCs w:val="20"/>
          <w:lang w:eastAsia="en-US"/>
        </w:rPr>
        <w:t xml:space="preserve">Člen 51 </w:t>
      </w:r>
    </w:p>
    <w:p w14:paraId="5A1A2DDB"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b/>
          <w:bCs/>
          <w:color w:val="000000"/>
          <w:sz w:val="20"/>
          <w:szCs w:val="20"/>
          <w:lang w:eastAsia="en-US"/>
        </w:rPr>
        <w:t xml:space="preserve">Postopek za dostop do centralnega sistema ETIAS zaradi preprečevanja, odkrivanja in preiskovanja kaznivih dejanj </w:t>
      </w:r>
    </w:p>
    <w:p w14:paraId="395E00BA"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1. Operativna enota iz člena 50(3) centralni točki dostopa iz člena 50(2) predloži obrazloženo elektronsko ali pisno zaprosilo za vpogled v določen niz podatkov, shranjenih v centralnem sistemu ETIAS. Kadar se zaprosi za vpogled v podatke iz točke (i) člena 17(2) in točk (a) do (c) člena 17(4), obrazloženo elektronsko ali pisno zaprosilo vključuje utemeljitev nujnosti vpogleda v te konkretne podatke. </w:t>
      </w:r>
    </w:p>
    <w:p w14:paraId="664EB510"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2. Po prejemu zaprosila za dostop centralna točka dostopa preveri, ali so izpolnjeni pogoji za dostop iz člena 52, vključno s tem, ali je zaprosilo za vpogled v podatke iz točke (i) člena 17(2) in točk (a) do (c) člena 17(4) utemeljeno. </w:t>
      </w:r>
    </w:p>
    <w:p w14:paraId="74850A50"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3. Če so izpolnjeni pogoji za dostop iz člena 52, centralna točka dostopa obdela zaprosilo. Podatki v centralnem sistemu ETIAS, do katerih je dostopala centralna točka dostopa, se operativni enoti, ki je predložila zaprosilo, pošljejo na način, ki ne ogroža varnosti podatkov. </w:t>
      </w:r>
    </w:p>
    <w:p w14:paraId="2EE9A7A8"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4. V nujnih primerih, kadar je treba preprečiti neposredno nevarnost za življenje ljudi, povezano s terorističnim kaznivim dejanjem ali drugim hudim kaznivim dejanjem, centralna točka dostopa takoj obdela zaprosilo in šele naknadno preveri, ali so izpolnjeni vsi pogoji iz člena 52, vključno s tem, ali je dejansko šlo za nujen primer. Naknadno preverjanje se izvede brez nepotrebnega odlašanja in najpozneje sedem delovnih dni po obdelavi zaprosila. </w:t>
      </w:r>
    </w:p>
    <w:p w14:paraId="54D1B6F7"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Če se na podlagi naknadnega preverjanja ugotovi, da vpogled v podatke, zabeležene v centralnem sistemu ETIAS, ali dostop do njih nista bila upravičena, vsi organi, ki so dostopali do podatkov, izbrišejo podatke, do katerih so dostopali iz centralnega sistema ETIAS. Organi o njihovem izbrisu obvestijo ustrezno centralno točko dostopa države članice, v kateri je bila podana zahteva za izbris (SL 19.9.2018 Uradni list Evropske unije L 236/45).</w:t>
      </w:r>
    </w:p>
    <w:p w14:paraId="0C6500E5"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p>
    <w:p w14:paraId="19DFF888"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i/>
          <w:iCs/>
          <w:color w:val="000000"/>
          <w:sz w:val="20"/>
          <w:szCs w:val="20"/>
          <w:lang w:eastAsia="en-US"/>
        </w:rPr>
        <w:t xml:space="preserve">Člen 52 </w:t>
      </w:r>
    </w:p>
    <w:p w14:paraId="404E3ABE"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b/>
          <w:bCs/>
          <w:color w:val="000000"/>
          <w:sz w:val="20"/>
          <w:szCs w:val="20"/>
          <w:lang w:eastAsia="en-US"/>
        </w:rPr>
        <w:t xml:space="preserve">Pogoji za dostop imenovanih organov držav članic do podatkov, zabeleženih v centralnem sistemu ETIAS </w:t>
      </w:r>
    </w:p>
    <w:p w14:paraId="143073DA"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1. Imenovani organi lahko zaprosijo za vpogled v podatke, shranjene v centralnem sistemu ETIAS, če so izpolnjeni vsi naslednji pogoji: </w:t>
      </w:r>
    </w:p>
    <w:p w14:paraId="21D92A18"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(a) dostop zaradi vpogleda je potreben za namene preprečevanja, odkrivanja ali preiskovanja terorističnega kaznivega dejanja ali drugega hudega kaznivega dejanja; </w:t>
      </w:r>
    </w:p>
    <w:p w14:paraId="2330A187"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(b) dostop zaradi vpogleda je v določeni zadevi potreben in sorazmeren ter </w:t>
      </w:r>
    </w:p>
    <w:p w14:paraId="1BB18479"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(c) obstajajo dokazi ali utemeljeni razlogi za domnevo, da bo vpogled v podatke, shranjene v centralnem sistemu ETIAS, pripomogel k preprečevanju, odkrivanju ali preiskovanju katerega koli zadevnega kaznivega dejanja, zlasti kadar obstaja utemeljen sum, da osumljenec, storilec ali žrtev terorističnega kaznivega dejanja ali drugega hudega kaznivega dejanja spada v eno od kategorij potnika, ki jih zajema ta uredba. </w:t>
      </w:r>
    </w:p>
    <w:p w14:paraId="0433D3ED"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2. Vpogled v centralni sistem ETIAS je omejen na iskanje z enim ali več od naslednjih podatkovnih elementov, zabeleženih v dosjeju prosilca: </w:t>
      </w:r>
    </w:p>
    <w:p w14:paraId="5355E6E4"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lastRenderedPageBreak/>
        <w:t xml:space="preserve">(a) priimek in, če je na voljo, ime oziroma imena; </w:t>
      </w:r>
    </w:p>
    <w:p w14:paraId="218790B9"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(b) druga imena (psevdonim oziroma psevdonimi, umetniško ime oziroma imena, običajno ime oziroma imena); </w:t>
      </w:r>
    </w:p>
    <w:p w14:paraId="68C7BF27"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(c) številka potne listine; </w:t>
      </w:r>
    </w:p>
    <w:p w14:paraId="51FD32FA"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(d) domači naslov; </w:t>
      </w:r>
    </w:p>
    <w:p w14:paraId="79998BAA"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(e) elektronski naslov; </w:t>
      </w:r>
    </w:p>
    <w:p w14:paraId="128FF9B6"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(f) telefonske številke; </w:t>
      </w:r>
    </w:p>
    <w:p w14:paraId="386B85D2"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(g) naslov IP. </w:t>
      </w:r>
    </w:p>
    <w:p w14:paraId="0FF9A6CE"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3. Za skrčenje iskanja se lahko vpogled v centralni sistem ETIAS, kar zadeva podatke, navedene v odstavku 2, združi z uporabo naslednjih podatkov v dosjeju prosilca: </w:t>
      </w:r>
    </w:p>
    <w:p w14:paraId="7780D452"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(a) državljanstvo oziroma državljanstva; </w:t>
      </w:r>
    </w:p>
    <w:p w14:paraId="245E436E"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(b) spol; </w:t>
      </w:r>
    </w:p>
    <w:p w14:paraId="4F4D8D54" w14:textId="77777777" w:rsidR="00183C15" w:rsidRPr="00183C15" w:rsidRDefault="00183C15" w:rsidP="00183C15">
      <w:pPr>
        <w:autoSpaceDE w:val="0"/>
        <w:autoSpaceDN w:val="0"/>
        <w:adjustRightInd w:val="0"/>
        <w:spacing w:line="260" w:lineRule="exact"/>
        <w:jc w:val="both"/>
        <w:rPr>
          <w:rFonts w:ascii="Arial" w:eastAsia="Calibri" w:hAnsi="Arial" w:cs="Arial"/>
          <w:color w:val="000000"/>
          <w:sz w:val="20"/>
          <w:szCs w:val="20"/>
          <w:lang w:eastAsia="en-US"/>
        </w:rPr>
      </w:pPr>
      <w:r w:rsidRPr="00183C15">
        <w:rPr>
          <w:rFonts w:ascii="Arial" w:eastAsia="Calibri" w:hAnsi="Arial" w:cs="Arial"/>
          <w:color w:val="000000"/>
          <w:sz w:val="20"/>
          <w:szCs w:val="20"/>
          <w:lang w:eastAsia="en-US"/>
        </w:rPr>
        <w:t xml:space="preserve">(c) datum rojstva ali starostna skupina. </w:t>
      </w:r>
    </w:p>
    <w:p w14:paraId="6D33BC75" w14:textId="77777777" w:rsidR="00183C15" w:rsidRPr="00183C15" w:rsidRDefault="00183C15" w:rsidP="00183C15">
      <w:pPr>
        <w:spacing w:line="260" w:lineRule="exact"/>
        <w:jc w:val="both"/>
        <w:rPr>
          <w:rFonts w:ascii="Arial" w:hAnsi="Arial" w:cs="Arial"/>
          <w:b/>
          <w:sz w:val="20"/>
          <w:szCs w:val="20"/>
          <w:u w:val="single"/>
        </w:rPr>
      </w:pPr>
      <w:r w:rsidRPr="00183C15">
        <w:rPr>
          <w:rFonts w:ascii="Arial" w:hAnsi="Arial" w:cs="Arial"/>
          <w:color w:val="000000"/>
          <w:sz w:val="20"/>
          <w:szCs w:val="20"/>
        </w:rPr>
        <w:t>4. Vpogled v centralni sistem ETIAS v primeru zadetka s podatki, zabeleženimi v dosjeju prosilca, omogoča dostop do podatkov iz točk (a) do (g) in (j) do (m) člena 17(2), ki so zabeleženi v zadevnem dosjeju, ter do podatkov, vnesenih v zadevni dosje v zvezi z izdajo, zavrnitvijo, razveljavitvijo ali preklicem potovalne odobritve v skladu s členoma 39 in 43. Dostop do podatkov iz točke (i) člena 17(2) in točk (a) do (c) člena 17(4), kakor so zabeleženi v dosjeju prosilca, se omogoči le, če so operativne enote izrecno zaprosile za vpogled v te podatke z obrazloženim elektronskim ali pisnim zaprosilom, ki je bilo predloženo na podlagi člena 51(1) in ki ga je centralna točka dostopa neodvisno preverila in odobrila. Vpogled v centralni sistem ETIAS ne omogoča dostopa do podatkov v zvezi z izobrazbo iz točke (h) člena 17(2).</w:t>
      </w:r>
    </w:p>
    <w:p w14:paraId="74D1D8C0" w14:textId="77777777" w:rsidR="00183C15" w:rsidRPr="00183C15" w:rsidRDefault="00183C15" w:rsidP="00183C15">
      <w:pPr>
        <w:spacing w:line="260" w:lineRule="exact"/>
        <w:jc w:val="both"/>
        <w:rPr>
          <w:rFonts w:ascii="Arial" w:hAnsi="Arial" w:cs="Arial"/>
          <w:b/>
          <w:sz w:val="20"/>
          <w:szCs w:val="20"/>
          <w:u w:val="single"/>
        </w:rPr>
      </w:pPr>
    </w:p>
    <w:p w14:paraId="31752E85" w14:textId="6915F84A" w:rsidR="00183C15" w:rsidRPr="00183C15" w:rsidRDefault="00183C15" w:rsidP="00183C15">
      <w:pPr>
        <w:spacing w:line="260" w:lineRule="exact"/>
        <w:jc w:val="both"/>
        <w:rPr>
          <w:rFonts w:ascii="Arial" w:hAnsi="Arial" w:cs="Arial"/>
          <w:sz w:val="20"/>
          <w:szCs w:val="20"/>
        </w:rPr>
      </w:pPr>
      <w:r w:rsidRPr="00183C15">
        <w:rPr>
          <w:rFonts w:ascii="Arial" w:hAnsi="Arial" w:cs="Arial"/>
          <w:sz w:val="20"/>
          <w:szCs w:val="20"/>
        </w:rPr>
        <w:t xml:space="preserve">Dostop do centralnega sistema ETIAS poteka preko Evropskega iskalnega portala -  ESP. Po podpisu </w:t>
      </w:r>
      <w:r w:rsidR="004B7DD8">
        <w:rPr>
          <w:rFonts w:ascii="Arial" w:hAnsi="Arial" w:cs="Arial"/>
          <w:sz w:val="20"/>
          <w:szCs w:val="20"/>
        </w:rPr>
        <w:t>I</w:t>
      </w:r>
      <w:r w:rsidR="00FC1B6C">
        <w:rPr>
          <w:rFonts w:ascii="Arial" w:hAnsi="Arial" w:cs="Arial"/>
          <w:sz w:val="20"/>
          <w:szCs w:val="20"/>
        </w:rPr>
        <w:t>V</w:t>
      </w:r>
      <w:r w:rsidR="004B7DD8">
        <w:rPr>
          <w:rFonts w:ascii="Arial" w:hAnsi="Arial" w:cs="Arial"/>
          <w:sz w:val="20"/>
          <w:szCs w:val="20"/>
        </w:rPr>
        <w:t xml:space="preserve">P </w:t>
      </w:r>
      <w:r w:rsidRPr="00183C15">
        <w:rPr>
          <w:rFonts w:ascii="Arial" w:hAnsi="Arial" w:cs="Arial"/>
          <w:sz w:val="20"/>
          <w:szCs w:val="20"/>
        </w:rPr>
        <w:t>bodo potencialni ponudniki prejeli tehnične specifikacije vmesnika:</w:t>
      </w:r>
    </w:p>
    <w:p w14:paraId="77866607" w14:textId="5ABABE48" w:rsidR="00183C15" w:rsidRPr="00183C15" w:rsidRDefault="00183C15" w:rsidP="00183C15">
      <w:pPr>
        <w:numPr>
          <w:ilvl w:val="0"/>
          <w:numId w:val="25"/>
        </w:numPr>
        <w:spacing w:line="260" w:lineRule="exact"/>
        <w:contextualSpacing/>
        <w:jc w:val="both"/>
        <w:rPr>
          <w:rFonts w:ascii="Arial" w:hAnsi="Arial" w:cs="Arial"/>
          <w:sz w:val="20"/>
          <w:szCs w:val="20"/>
        </w:rPr>
      </w:pPr>
      <w:r w:rsidRPr="00183C15">
        <w:rPr>
          <w:rFonts w:ascii="Arial" w:hAnsi="Arial" w:cs="Arial"/>
          <w:sz w:val="20"/>
          <w:szCs w:val="20"/>
        </w:rPr>
        <w:t>IO ESP ICD</w:t>
      </w:r>
    </w:p>
    <w:p w14:paraId="7A04FFD8" w14:textId="4922B77B" w:rsidR="00183C15" w:rsidRPr="00183C15" w:rsidRDefault="00183C15" w:rsidP="00183C15">
      <w:pPr>
        <w:spacing w:line="240" w:lineRule="auto"/>
        <w:rPr>
          <w:rFonts w:ascii="Arial" w:hAnsi="Arial" w:cs="Arial"/>
        </w:rPr>
      </w:pPr>
    </w:p>
    <w:p w14:paraId="2CD7F17D" w14:textId="77777777" w:rsidR="00183C15" w:rsidRPr="00183C15" w:rsidRDefault="00183C15" w:rsidP="00183C15">
      <w:pPr>
        <w:spacing w:line="260" w:lineRule="exact"/>
        <w:rPr>
          <w:rFonts w:ascii="Arial" w:hAnsi="Arial" w:cs="Arial"/>
          <w:sz w:val="20"/>
          <w:szCs w:val="20"/>
        </w:rPr>
      </w:pPr>
      <w:r w:rsidRPr="00183C15">
        <w:rPr>
          <w:rFonts w:ascii="Arial" w:hAnsi="Arial" w:cs="Arial"/>
          <w:sz w:val="20"/>
          <w:szCs w:val="20"/>
        </w:rPr>
        <w:t>Pri razvoju si bodo lahko pomagali s simulatorjem ESP:</w:t>
      </w:r>
    </w:p>
    <w:p w14:paraId="7358112A" w14:textId="53E5D607" w:rsidR="00183C15" w:rsidRPr="00183C15" w:rsidRDefault="00183C15" w:rsidP="00183C15">
      <w:pPr>
        <w:numPr>
          <w:ilvl w:val="0"/>
          <w:numId w:val="26"/>
        </w:numPr>
        <w:spacing w:line="260" w:lineRule="exact"/>
        <w:contextualSpacing/>
        <w:rPr>
          <w:rFonts w:ascii="Arial" w:hAnsi="Arial" w:cs="Arial"/>
          <w:sz w:val="20"/>
          <w:szCs w:val="20"/>
        </w:rPr>
      </w:pPr>
      <w:r w:rsidRPr="00183C15">
        <w:rPr>
          <w:rFonts w:ascii="Arial" w:hAnsi="Arial" w:cs="Arial"/>
          <w:sz w:val="20"/>
          <w:szCs w:val="20"/>
        </w:rPr>
        <w:t xml:space="preserve">Simulator ESP CS </w:t>
      </w:r>
    </w:p>
    <w:p w14:paraId="14976069" w14:textId="77777777" w:rsidR="00183C15" w:rsidRPr="00183C15" w:rsidRDefault="00183C15" w:rsidP="00183C15">
      <w:pPr>
        <w:spacing w:line="260" w:lineRule="exact"/>
        <w:jc w:val="both"/>
        <w:rPr>
          <w:rFonts w:ascii="Arial" w:hAnsi="Arial" w:cs="Arial"/>
          <w:sz w:val="20"/>
          <w:szCs w:val="20"/>
        </w:rPr>
      </w:pPr>
      <w:r w:rsidRPr="00183C15">
        <w:rPr>
          <w:rFonts w:ascii="Arial" w:hAnsi="Arial" w:cs="Arial"/>
          <w:sz w:val="20"/>
          <w:szCs w:val="20"/>
        </w:rPr>
        <w:t>ESP uporabljajo nacionalni sistemi za izvajanje poizvedb proti Skupnemu repozitoriju identitet CIR, centralnih informacijskih sistemih CBS in Europolu. Simulator ESP CS je orodje za podporo razvojnim dejavnostim razvojnih ekip nacionalnega sistema.</w:t>
      </w:r>
    </w:p>
    <w:p w14:paraId="0E5A6235" w14:textId="77777777" w:rsidR="00183C15" w:rsidRPr="00183C15" w:rsidRDefault="00183C15" w:rsidP="00183C15">
      <w:pPr>
        <w:spacing w:line="260" w:lineRule="exact"/>
        <w:jc w:val="both"/>
        <w:rPr>
          <w:rFonts w:ascii="Arial" w:hAnsi="Arial" w:cs="Arial"/>
          <w:sz w:val="20"/>
          <w:szCs w:val="20"/>
        </w:rPr>
      </w:pPr>
      <w:r w:rsidRPr="00183C15">
        <w:rPr>
          <w:rFonts w:ascii="Arial" w:hAnsi="Arial" w:cs="Arial"/>
          <w:sz w:val="20"/>
          <w:szCs w:val="20"/>
        </w:rPr>
        <w:t>Simulator ESP CS simulira operacije Evropskega iskalnega portala (ESP), ki so opisane v ESP External ICD. Natančneje, ESP simulator izpostavi 3 storitve, ki vračajo modelirane podatke za vsako operacijo.</w:t>
      </w:r>
    </w:p>
    <w:p w14:paraId="3C76385C" w14:textId="77777777" w:rsidR="00183C15" w:rsidRPr="00183C15" w:rsidRDefault="00183C15" w:rsidP="00183C15">
      <w:pPr>
        <w:spacing w:line="260" w:lineRule="exact"/>
        <w:rPr>
          <w:rFonts w:ascii="Arial" w:hAnsi="Arial" w:cs="Arial"/>
          <w:sz w:val="20"/>
          <w:szCs w:val="20"/>
        </w:rPr>
      </w:pPr>
    </w:p>
    <w:p w14:paraId="1E5D089A" w14:textId="77777777" w:rsidR="00183C15" w:rsidRPr="00183C15" w:rsidRDefault="00183C15" w:rsidP="00183C15">
      <w:pPr>
        <w:spacing w:line="260" w:lineRule="exact"/>
        <w:rPr>
          <w:rFonts w:ascii="Arial" w:hAnsi="Arial" w:cs="Arial"/>
          <w:sz w:val="20"/>
          <w:szCs w:val="20"/>
        </w:rPr>
      </w:pPr>
      <w:r w:rsidRPr="00183C15">
        <w:rPr>
          <w:rFonts w:ascii="Arial" w:hAnsi="Arial" w:cs="Arial"/>
          <w:sz w:val="20"/>
          <w:szCs w:val="20"/>
        </w:rPr>
        <w:t>Izpostavljene storitve so:</w:t>
      </w:r>
    </w:p>
    <w:p w14:paraId="721FB3FD" w14:textId="77777777" w:rsidR="00183C15" w:rsidRPr="00183C15" w:rsidRDefault="00183C15" w:rsidP="00183C15">
      <w:pPr>
        <w:numPr>
          <w:ilvl w:val="0"/>
          <w:numId w:val="27"/>
        </w:numPr>
        <w:spacing w:line="260" w:lineRule="exact"/>
        <w:contextualSpacing/>
        <w:rPr>
          <w:rFonts w:ascii="Arial" w:hAnsi="Arial" w:cs="Arial"/>
          <w:sz w:val="20"/>
          <w:szCs w:val="20"/>
        </w:rPr>
      </w:pPr>
      <w:r w:rsidRPr="00183C15">
        <w:rPr>
          <w:rFonts w:ascii="Arial" w:hAnsi="Arial" w:cs="Arial"/>
          <w:sz w:val="20"/>
          <w:szCs w:val="20"/>
        </w:rPr>
        <w:t>storitev gRPC za operacije Query System;</w:t>
      </w:r>
    </w:p>
    <w:p w14:paraId="4548EC04" w14:textId="77777777" w:rsidR="00183C15" w:rsidRPr="00183C15" w:rsidRDefault="00183C15" w:rsidP="00183C15">
      <w:pPr>
        <w:numPr>
          <w:ilvl w:val="0"/>
          <w:numId w:val="27"/>
        </w:numPr>
        <w:spacing w:line="260" w:lineRule="exact"/>
        <w:contextualSpacing/>
        <w:rPr>
          <w:rFonts w:ascii="Arial" w:hAnsi="Arial" w:cs="Arial"/>
          <w:sz w:val="20"/>
          <w:szCs w:val="20"/>
        </w:rPr>
      </w:pPr>
      <w:r w:rsidRPr="00183C15">
        <w:rPr>
          <w:rFonts w:ascii="Arial" w:hAnsi="Arial" w:cs="Arial"/>
          <w:sz w:val="20"/>
          <w:szCs w:val="20"/>
        </w:rPr>
        <w:t>storitev gRPC za operacije HealthCheck;</w:t>
      </w:r>
    </w:p>
    <w:p w14:paraId="19934014" w14:textId="77777777" w:rsidR="00183C15" w:rsidRPr="00183C15" w:rsidRDefault="00183C15" w:rsidP="00183C15">
      <w:pPr>
        <w:numPr>
          <w:ilvl w:val="0"/>
          <w:numId w:val="27"/>
        </w:numPr>
        <w:spacing w:line="260" w:lineRule="exact"/>
        <w:contextualSpacing/>
        <w:rPr>
          <w:rFonts w:ascii="Arial" w:hAnsi="Arial" w:cs="Arial"/>
          <w:sz w:val="20"/>
          <w:szCs w:val="20"/>
        </w:rPr>
      </w:pPr>
      <w:r w:rsidRPr="00183C15">
        <w:rPr>
          <w:rFonts w:ascii="Arial" w:hAnsi="Arial" w:cs="Arial"/>
          <w:sz w:val="20"/>
          <w:szCs w:val="20"/>
        </w:rPr>
        <w:t>operacija Http/2 za pridobitev priponke.</w:t>
      </w:r>
    </w:p>
    <w:p w14:paraId="410E04F3" w14:textId="53D804CD" w:rsidR="00183C15" w:rsidRDefault="00183C15" w:rsidP="00183C15">
      <w:pPr>
        <w:spacing w:line="260" w:lineRule="exact"/>
        <w:rPr>
          <w:rFonts w:ascii="Arial" w:hAnsi="Arial" w:cs="Arial"/>
          <w:sz w:val="20"/>
          <w:szCs w:val="20"/>
          <w:highlight w:val="yellow"/>
        </w:rPr>
      </w:pPr>
    </w:p>
    <w:p w14:paraId="51E0B545" w14:textId="77777777" w:rsidR="00183C15" w:rsidRPr="007920CB" w:rsidRDefault="00183C15" w:rsidP="00183C15">
      <w:pPr>
        <w:keepNext/>
        <w:keepLines/>
        <w:spacing w:before="40" w:line="240" w:lineRule="auto"/>
        <w:outlineLvl w:val="2"/>
        <w:rPr>
          <w:rFonts w:ascii="Arial" w:hAnsi="Arial" w:cs="Arial"/>
          <w:color w:val="243F60"/>
          <w:lang w:val="en-US"/>
        </w:rPr>
      </w:pPr>
      <w:bookmarkStart w:id="7" w:name="_Ref99463484"/>
      <w:bookmarkStart w:id="8" w:name="_Toc99543349"/>
      <w:bookmarkStart w:id="9" w:name="_Toc118130021"/>
      <w:r w:rsidRPr="007920CB">
        <w:rPr>
          <w:rFonts w:ascii="Arial" w:hAnsi="Arial" w:cs="Arial"/>
          <w:color w:val="243F60"/>
          <w:lang w:val="en-US"/>
        </w:rPr>
        <w:t>Search by Traveller Data – Request / Response</w:t>
      </w:r>
      <w:bookmarkEnd w:id="7"/>
      <w:bookmarkEnd w:id="8"/>
      <w:bookmarkEnd w:id="9"/>
    </w:p>
    <w:tbl>
      <w:tblPr>
        <w:tblStyle w:val="PMOGrid21"/>
        <w:tblW w:w="0" w:type="auto"/>
        <w:tblLook w:val="0420" w:firstRow="1" w:lastRow="0" w:firstColumn="0" w:lastColumn="0" w:noHBand="0" w:noVBand="1"/>
      </w:tblPr>
      <w:tblGrid>
        <w:gridCol w:w="3402"/>
        <w:gridCol w:w="2835"/>
        <w:gridCol w:w="2825"/>
      </w:tblGrid>
      <w:tr w:rsidR="00183C15" w:rsidRPr="00183C15" w14:paraId="49BEB92B" w14:textId="77777777" w:rsidTr="00183C15">
        <w:trPr>
          <w:cnfStyle w:val="100000000000" w:firstRow="1" w:lastRow="0" w:firstColumn="0" w:lastColumn="0" w:oddVBand="0" w:evenVBand="0" w:oddHBand="0" w:evenHBand="0" w:firstRowFirstColumn="0" w:firstRowLastColumn="0" w:lastRowFirstColumn="0" w:lastRowLastColumn="0"/>
        </w:trPr>
        <w:tc>
          <w:tcPr>
            <w:tcW w:w="3402" w:type="dxa"/>
          </w:tcPr>
          <w:p w14:paraId="3496ED7C" w14:textId="77777777" w:rsidR="00183C15" w:rsidRPr="00183C15" w:rsidRDefault="00183C15" w:rsidP="00183C15">
            <w:pPr>
              <w:spacing w:line="240" w:lineRule="auto"/>
              <w:rPr>
                <w:b w:val="0"/>
                <w:sz w:val="22"/>
              </w:rPr>
            </w:pPr>
            <w:r w:rsidRPr="00183C15">
              <w:rPr>
                <w:b w:val="0"/>
                <w:sz w:val="22"/>
              </w:rPr>
              <w:t>Parameter Name</w:t>
            </w:r>
          </w:p>
        </w:tc>
        <w:tc>
          <w:tcPr>
            <w:tcW w:w="2835" w:type="dxa"/>
          </w:tcPr>
          <w:p w14:paraId="1D218A96" w14:textId="77777777" w:rsidR="00183C15" w:rsidRPr="00183C15" w:rsidRDefault="00183C15" w:rsidP="00183C15">
            <w:pPr>
              <w:spacing w:line="240" w:lineRule="auto"/>
              <w:rPr>
                <w:b w:val="0"/>
                <w:sz w:val="22"/>
              </w:rPr>
            </w:pPr>
            <w:r w:rsidRPr="00183C15">
              <w:rPr>
                <w:b w:val="0"/>
                <w:sz w:val="22"/>
              </w:rPr>
              <w:t>Exact</w:t>
            </w:r>
          </w:p>
        </w:tc>
        <w:tc>
          <w:tcPr>
            <w:tcW w:w="2825" w:type="dxa"/>
          </w:tcPr>
          <w:p w14:paraId="2ACE5C7C" w14:textId="77777777" w:rsidR="00183C15" w:rsidRPr="00183C15" w:rsidRDefault="00183C15" w:rsidP="00183C15">
            <w:pPr>
              <w:spacing w:line="240" w:lineRule="auto"/>
              <w:rPr>
                <w:b w:val="0"/>
                <w:sz w:val="22"/>
              </w:rPr>
            </w:pPr>
            <w:r w:rsidRPr="00183C15">
              <w:rPr>
                <w:b w:val="0"/>
                <w:sz w:val="22"/>
              </w:rPr>
              <w:t>Inexact</w:t>
            </w:r>
          </w:p>
        </w:tc>
      </w:tr>
      <w:tr w:rsidR="00183C15" w:rsidRPr="00183C15" w14:paraId="0E5BC2FA"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34D28256"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Surname</w:t>
            </w:r>
          </w:p>
        </w:tc>
        <w:tc>
          <w:tcPr>
            <w:tcW w:w="2835" w:type="dxa"/>
          </w:tcPr>
          <w:p w14:paraId="0ADEDD4F" w14:textId="77777777" w:rsidR="00183C15" w:rsidRPr="00183C15" w:rsidRDefault="00183C15" w:rsidP="00183C15">
            <w:pPr>
              <w:spacing w:line="240" w:lineRule="auto"/>
              <w:jc w:val="center"/>
              <w:rPr>
                <w:sz w:val="22"/>
              </w:rPr>
            </w:pPr>
            <w:r w:rsidRPr="00183C15">
              <w:rPr>
                <w:rFonts w:ascii="Wingdings" w:hAnsi="Wingdings"/>
                <w:sz w:val="22"/>
              </w:rPr>
              <w:t></w:t>
            </w:r>
          </w:p>
        </w:tc>
        <w:tc>
          <w:tcPr>
            <w:tcW w:w="2825" w:type="dxa"/>
          </w:tcPr>
          <w:p w14:paraId="22DCDECA"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1A63E409"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7153B142"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First Names</w:t>
            </w:r>
          </w:p>
        </w:tc>
        <w:tc>
          <w:tcPr>
            <w:tcW w:w="2835" w:type="dxa"/>
          </w:tcPr>
          <w:p w14:paraId="32C412E9" w14:textId="77777777" w:rsidR="00183C15" w:rsidRPr="00183C15" w:rsidRDefault="00183C15" w:rsidP="00183C15">
            <w:pPr>
              <w:spacing w:line="240" w:lineRule="auto"/>
              <w:jc w:val="center"/>
              <w:rPr>
                <w:sz w:val="22"/>
              </w:rPr>
            </w:pPr>
            <w:r w:rsidRPr="00183C15">
              <w:rPr>
                <w:rFonts w:ascii="Wingdings" w:hAnsi="Wingdings"/>
                <w:sz w:val="22"/>
              </w:rPr>
              <w:t></w:t>
            </w:r>
          </w:p>
        </w:tc>
        <w:tc>
          <w:tcPr>
            <w:tcW w:w="2825" w:type="dxa"/>
          </w:tcPr>
          <w:p w14:paraId="271637B5"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497E3A3E"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052FF97A"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Surname at Birth</w:t>
            </w:r>
          </w:p>
        </w:tc>
        <w:tc>
          <w:tcPr>
            <w:tcW w:w="2835" w:type="dxa"/>
          </w:tcPr>
          <w:p w14:paraId="1C826662" w14:textId="77777777" w:rsidR="00183C15" w:rsidRPr="00183C15" w:rsidRDefault="00183C15" w:rsidP="00183C15">
            <w:pPr>
              <w:spacing w:line="240" w:lineRule="auto"/>
              <w:jc w:val="center"/>
              <w:rPr>
                <w:sz w:val="22"/>
              </w:rPr>
            </w:pPr>
            <w:r w:rsidRPr="00183C15">
              <w:rPr>
                <w:rFonts w:ascii="Wingdings" w:hAnsi="Wingdings"/>
                <w:sz w:val="22"/>
              </w:rPr>
              <w:t></w:t>
            </w:r>
          </w:p>
        </w:tc>
        <w:tc>
          <w:tcPr>
            <w:tcW w:w="2825" w:type="dxa"/>
          </w:tcPr>
          <w:p w14:paraId="519E85C2"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45ED76B3"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0A8D4367"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Date of Birth</w:t>
            </w:r>
          </w:p>
        </w:tc>
        <w:tc>
          <w:tcPr>
            <w:tcW w:w="2835" w:type="dxa"/>
          </w:tcPr>
          <w:p w14:paraId="685F88F4" w14:textId="77777777" w:rsidR="00183C15" w:rsidRPr="00183C15" w:rsidRDefault="00183C15" w:rsidP="00183C15">
            <w:pPr>
              <w:spacing w:line="240" w:lineRule="auto"/>
              <w:jc w:val="center"/>
              <w:rPr>
                <w:sz w:val="22"/>
              </w:rPr>
            </w:pPr>
            <w:r w:rsidRPr="00183C15">
              <w:rPr>
                <w:rFonts w:ascii="Wingdings" w:hAnsi="Wingdings"/>
                <w:sz w:val="22"/>
              </w:rPr>
              <w:t></w:t>
            </w:r>
          </w:p>
        </w:tc>
        <w:tc>
          <w:tcPr>
            <w:tcW w:w="2825" w:type="dxa"/>
          </w:tcPr>
          <w:p w14:paraId="3415DDDF"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6373DEA7"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41EF7DD4"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Place of Birth</w:t>
            </w:r>
          </w:p>
        </w:tc>
        <w:tc>
          <w:tcPr>
            <w:tcW w:w="2835" w:type="dxa"/>
          </w:tcPr>
          <w:p w14:paraId="1BBB0ED3"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72348233" w14:textId="77777777" w:rsidR="00183C15" w:rsidRPr="00183C15" w:rsidRDefault="00183C15" w:rsidP="00183C15">
            <w:pPr>
              <w:spacing w:line="240" w:lineRule="auto"/>
              <w:jc w:val="center"/>
              <w:rPr>
                <w:sz w:val="22"/>
              </w:rPr>
            </w:pPr>
          </w:p>
        </w:tc>
      </w:tr>
      <w:tr w:rsidR="00183C15" w:rsidRPr="00183C15" w14:paraId="2D67EB25"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6F319DE2"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Gender</w:t>
            </w:r>
          </w:p>
        </w:tc>
        <w:tc>
          <w:tcPr>
            <w:tcW w:w="2835" w:type="dxa"/>
          </w:tcPr>
          <w:p w14:paraId="5D82D28C"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7ED430FA" w14:textId="77777777" w:rsidR="00183C15" w:rsidRPr="00183C15" w:rsidRDefault="00183C15" w:rsidP="00183C15">
            <w:pPr>
              <w:spacing w:line="240" w:lineRule="auto"/>
              <w:jc w:val="center"/>
              <w:rPr>
                <w:sz w:val="22"/>
              </w:rPr>
            </w:pPr>
          </w:p>
        </w:tc>
      </w:tr>
      <w:tr w:rsidR="00183C15" w:rsidRPr="00183C15" w14:paraId="67023A4B"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06B4BBE4"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Current Nationality</w:t>
            </w:r>
          </w:p>
        </w:tc>
        <w:tc>
          <w:tcPr>
            <w:tcW w:w="2835" w:type="dxa"/>
          </w:tcPr>
          <w:p w14:paraId="5E98DE50"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29957DA7" w14:textId="77777777" w:rsidR="00183C15" w:rsidRPr="00183C15" w:rsidRDefault="00183C15" w:rsidP="00183C15">
            <w:pPr>
              <w:spacing w:line="240" w:lineRule="auto"/>
              <w:jc w:val="center"/>
              <w:rPr>
                <w:sz w:val="22"/>
              </w:rPr>
            </w:pPr>
          </w:p>
        </w:tc>
      </w:tr>
      <w:tr w:rsidR="00183C15" w:rsidRPr="00183C15" w14:paraId="047AD7EE"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5B834C26"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Country of Birth</w:t>
            </w:r>
          </w:p>
        </w:tc>
        <w:tc>
          <w:tcPr>
            <w:tcW w:w="2835" w:type="dxa"/>
          </w:tcPr>
          <w:p w14:paraId="570D4623"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3348A1FB" w14:textId="77777777" w:rsidR="00183C15" w:rsidRPr="00183C15" w:rsidRDefault="00183C15" w:rsidP="00183C15">
            <w:pPr>
              <w:spacing w:line="240" w:lineRule="auto"/>
              <w:jc w:val="center"/>
              <w:rPr>
                <w:sz w:val="22"/>
              </w:rPr>
            </w:pPr>
          </w:p>
        </w:tc>
      </w:tr>
      <w:tr w:rsidR="00183C15" w:rsidRPr="00183C15" w14:paraId="1F0E35F7"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77BA6C58"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Other Names</w:t>
            </w:r>
          </w:p>
        </w:tc>
        <w:tc>
          <w:tcPr>
            <w:tcW w:w="2835" w:type="dxa"/>
          </w:tcPr>
          <w:p w14:paraId="45DB7696"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0F6133D5"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6E1133D3"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7F39186C"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Parent1 – First Names</w:t>
            </w:r>
          </w:p>
        </w:tc>
        <w:tc>
          <w:tcPr>
            <w:tcW w:w="2835" w:type="dxa"/>
          </w:tcPr>
          <w:p w14:paraId="4C6AE351"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3B9F6C79"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784FC393"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24FE05A3"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Parent2 – First Names</w:t>
            </w:r>
          </w:p>
        </w:tc>
        <w:tc>
          <w:tcPr>
            <w:tcW w:w="2835" w:type="dxa"/>
          </w:tcPr>
          <w:p w14:paraId="402B0BEA"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4E74F7B5"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1444FC60"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270EE307"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lastRenderedPageBreak/>
              <w:t>Other Nationality</w:t>
            </w:r>
          </w:p>
        </w:tc>
        <w:tc>
          <w:tcPr>
            <w:tcW w:w="2835" w:type="dxa"/>
          </w:tcPr>
          <w:p w14:paraId="01284A81"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01BEEADE" w14:textId="77777777" w:rsidR="00183C15" w:rsidRPr="00183C15" w:rsidRDefault="00183C15" w:rsidP="00183C15">
            <w:pPr>
              <w:spacing w:line="240" w:lineRule="auto"/>
              <w:jc w:val="center"/>
              <w:rPr>
                <w:sz w:val="22"/>
              </w:rPr>
            </w:pPr>
          </w:p>
        </w:tc>
      </w:tr>
      <w:tr w:rsidR="00183C15" w:rsidRPr="00183C15" w14:paraId="03F04AA7"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3592B6EB"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Document Number</w:t>
            </w:r>
          </w:p>
        </w:tc>
        <w:tc>
          <w:tcPr>
            <w:tcW w:w="2835" w:type="dxa"/>
          </w:tcPr>
          <w:p w14:paraId="58801DDD"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46068A31" w14:textId="77777777" w:rsidR="00183C15" w:rsidRPr="00183C15" w:rsidRDefault="00183C15" w:rsidP="00183C15">
            <w:pPr>
              <w:spacing w:line="240" w:lineRule="auto"/>
              <w:jc w:val="center"/>
              <w:rPr>
                <w:sz w:val="22"/>
              </w:rPr>
            </w:pPr>
          </w:p>
        </w:tc>
      </w:tr>
      <w:tr w:rsidR="00183C15" w:rsidRPr="00183C15" w14:paraId="144A9F50"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346C9BC5"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Document Type</w:t>
            </w:r>
          </w:p>
        </w:tc>
        <w:tc>
          <w:tcPr>
            <w:tcW w:w="2835" w:type="dxa"/>
          </w:tcPr>
          <w:p w14:paraId="45A0A9C3"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3F9D6579" w14:textId="77777777" w:rsidR="00183C15" w:rsidRPr="00183C15" w:rsidRDefault="00183C15" w:rsidP="00183C15">
            <w:pPr>
              <w:spacing w:line="240" w:lineRule="auto"/>
              <w:jc w:val="center"/>
              <w:rPr>
                <w:sz w:val="22"/>
              </w:rPr>
            </w:pPr>
          </w:p>
        </w:tc>
      </w:tr>
      <w:tr w:rsidR="00183C15" w:rsidRPr="00183C15" w14:paraId="333A06D4"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0DCE7710"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Date of Issue</w:t>
            </w:r>
          </w:p>
        </w:tc>
        <w:tc>
          <w:tcPr>
            <w:tcW w:w="2835" w:type="dxa"/>
          </w:tcPr>
          <w:p w14:paraId="44BA60BA"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3D1D9716" w14:textId="77777777" w:rsidR="00183C15" w:rsidRPr="00183C15" w:rsidRDefault="00183C15" w:rsidP="00183C15">
            <w:pPr>
              <w:spacing w:line="240" w:lineRule="auto"/>
              <w:jc w:val="center"/>
              <w:rPr>
                <w:sz w:val="22"/>
              </w:rPr>
            </w:pPr>
          </w:p>
        </w:tc>
      </w:tr>
      <w:tr w:rsidR="00183C15" w:rsidRPr="00183C15" w14:paraId="5867FD1C"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5424B2B4"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Country of Issue</w:t>
            </w:r>
          </w:p>
        </w:tc>
        <w:tc>
          <w:tcPr>
            <w:tcW w:w="2835" w:type="dxa"/>
          </w:tcPr>
          <w:p w14:paraId="1EE88C5E"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5A5DB7FB" w14:textId="77777777" w:rsidR="00183C15" w:rsidRPr="00183C15" w:rsidRDefault="00183C15" w:rsidP="00183C15">
            <w:pPr>
              <w:spacing w:line="240" w:lineRule="auto"/>
              <w:jc w:val="center"/>
              <w:rPr>
                <w:sz w:val="22"/>
              </w:rPr>
            </w:pPr>
          </w:p>
        </w:tc>
      </w:tr>
      <w:tr w:rsidR="00183C15" w:rsidRPr="00183C15" w14:paraId="484DD235"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28660EB7"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Date of Expiration</w:t>
            </w:r>
          </w:p>
        </w:tc>
        <w:tc>
          <w:tcPr>
            <w:tcW w:w="2835" w:type="dxa"/>
          </w:tcPr>
          <w:p w14:paraId="6E4F3967"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705A03B9" w14:textId="77777777" w:rsidR="00183C15" w:rsidRPr="00183C15" w:rsidRDefault="00183C15" w:rsidP="00183C15">
            <w:pPr>
              <w:keepNext/>
              <w:spacing w:line="240" w:lineRule="auto"/>
              <w:jc w:val="center"/>
              <w:rPr>
                <w:sz w:val="22"/>
              </w:rPr>
            </w:pPr>
          </w:p>
        </w:tc>
      </w:tr>
    </w:tbl>
    <w:p w14:paraId="2B1FF56F" w14:textId="77777777" w:rsidR="00183C15" w:rsidRDefault="00183C15" w:rsidP="00183C15">
      <w:pPr>
        <w:keepNext/>
        <w:keepLines/>
        <w:spacing w:before="40" w:line="240" w:lineRule="auto"/>
        <w:outlineLvl w:val="2"/>
        <w:rPr>
          <w:rFonts w:ascii="Arial" w:hAnsi="Arial" w:cs="Arial"/>
          <w:color w:val="243F60"/>
        </w:rPr>
      </w:pPr>
      <w:bookmarkStart w:id="10" w:name="_Ref99468060"/>
      <w:bookmarkStart w:id="11" w:name="_Toc99543350"/>
      <w:bookmarkStart w:id="12" w:name="_Toc118130022"/>
    </w:p>
    <w:p w14:paraId="7A7D448E" w14:textId="0E95FD38" w:rsidR="00183C15" w:rsidRPr="00183C15" w:rsidRDefault="00183C15" w:rsidP="00183C15">
      <w:pPr>
        <w:keepNext/>
        <w:keepLines/>
        <w:spacing w:before="40" w:line="240" w:lineRule="auto"/>
        <w:outlineLvl w:val="2"/>
        <w:rPr>
          <w:rFonts w:ascii="Arial" w:hAnsi="Arial" w:cs="Arial"/>
          <w:color w:val="243F60"/>
        </w:rPr>
      </w:pPr>
      <w:r w:rsidRPr="00183C15">
        <w:rPr>
          <w:rFonts w:ascii="Arial" w:hAnsi="Arial" w:cs="Arial"/>
          <w:color w:val="243F60"/>
        </w:rPr>
        <w:t>Search by Travel Document – Request / Response</w:t>
      </w:r>
      <w:bookmarkEnd w:id="10"/>
      <w:bookmarkEnd w:id="11"/>
      <w:bookmarkEnd w:id="12"/>
    </w:p>
    <w:tbl>
      <w:tblPr>
        <w:tblStyle w:val="PMOGrid21"/>
        <w:tblW w:w="0" w:type="auto"/>
        <w:tblLook w:val="0420" w:firstRow="1" w:lastRow="0" w:firstColumn="0" w:lastColumn="0" w:noHBand="0" w:noVBand="1"/>
      </w:tblPr>
      <w:tblGrid>
        <w:gridCol w:w="3402"/>
        <w:gridCol w:w="2835"/>
        <w:gridCol w:w="2825"/>
      </w:tblGrid>
      <w:tr w:rsidR="00183C15" w:rsidRPr="00183C15" w14:paraId="54840C4F" w14:textId="77777777" w:rsidTr="00183C15">
        <w:trPr>
          <w:cnfStyle w:val="100000000000" w:firstRow="1" w:lastRow="0" w:firstColumn="0" w:lastColumn="0" w:oddVBand="0" w:evenVBand="0" w:oddHBand="0" w:evenHBand="0" w:firstRowFirstColumn="0" w:firstRowLastColumn="0" w:lastRowFirstColumn="0" w:lastRowLastColumn="0"/>
        </w:trPr>
        <w:tc>
          <w:tcPr>
            <w:tcW w:w="3402" w:type="dxa"/>
          </w:tcPr>
          <w:p w14:paraId="32BBF44C" w14:textId="77777777" w:rsidR="00183C15" w:rsidRPr="00183C15" w:rsidRDefault="00183C15" w:rsidP="00183C15">
            <w:pPr>
              <w:spacing w:line="240" w:lineRule="auto"/>
              <w:rPr>
                <w:b w:val="0"/>
                <w:sz w:val="22"/>
              </w:rPr>
            </w:pPr>
            <w:r w:rsidRPr="00183C15">
              <w:rPr>
                <w:b w:val="0"/>
                <w:sz w:val="22"/>
              </w:rPr>
              <w:t>Parameter Name</w:t>
            </w:r>
          </w:p>
        </w:tc>
        <w:tc>
          <w:tcPr>
            <w:tcW w:w="2835" w:type="dxa"/>
          </w:tcPr>
          <w:p w14:paraId="6F97D30F" w14:textId="77777777" w:rsidR="00183C15" w:rsidRPr="00183C15" w:rsidRDefault="00183C15" w:rsidP="00183C15">
            <w:pPr>
              <w:spacing w:line="240" w:lineRule="auto"/>
              <w:rPr>
                <w:b w:val="0"/>
                <w:sz w:val="22"/>
              </w:rPr>
            </w:pPr>
            <w:r w:rsidRPr="00183C15">
              <w:rPr>
                <w:b w:val="0"/>
                <w:sz w:val="22"/>
              </w:rPr>
              <w:t>Exact</w:t>
            </w:r>
          </w:p>
        </w:tc>
        <w:tc>
          <w:tcPr>
            <w:tcW w:w="2825" w:type="dxa"/>
          </w:tcPr>
          <w:p w14:paraId="2E88E348" w14:textId="77777777" w:rsidR="00183C15" w:rsidRPr="00183C15" w:rsidRDefault="00183C15" w:rsidP="00183C15">
            <w:pPr>
              <w:spacing w:line="240" w:lineRule="auto"/>
              <w:rPr>
                <w:b w:val="0"/>
                <w:sz w:val="22"/>
              </w:rPr>
            </w:pPr>
            <w:r w:rsidRPr="00183C15">
              <w:rPr>
                <w:b w:val="0"/>
                <w:sz w:val="22"/>
              </w:rPr>
              <w:t>Inexact</w:t>
            </w:r>
          </w:p>
        </w:tc>
      </w:tr>
      <w:tr w:rsidR="00183C15" w:rsidRPr="00183C15" w14:paraId="7B460D8E"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68D913A7"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Surname</w:t>
            </w:r>
          </w:p>
        </w:tc>
        <w:tc>
          <w:tcPr>
            <w:tcW w:w="2835" w:type="dxa"/>
          </w:tcPr>
          <w:p w14:paraId="6AD3EF84" w14:textId="77777777" w:rsidR="00183C15" w:rsidRPr="00183C15" w:rsidRDefault="00183C15" w:rsidP="00183C15">
            <w:pPr>
              <w:spacing w:line="240" w:lineRule="auto"/>
              <w:jc w:val="center"/>
              <w:rPr>
                <w:sz w:val="22"/>
              </w:rPr>
            </w:pPr>
            <w:r w:rsidRPr="00183C15">
              <w:rPr>
                <w:rFonts w:ascii="Wingdings" w:hAnsi="Wingdings"/>
                <w:sz w:val="22"/>
              </w:rPr>
              <w:t></w:t>
            </w:r>
          </w:p>
        </w:tc>
        <w:tc>
          <w:tcPr>
            <w:tcW w:w="2825" w:type="dxa"/>
          </w:tcPr>
          <w:p w14:paraId="5F9892D6"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04FACA35"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4982FD6B"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First Names</w:t>
            </w:r>
          </w:p>
        </w:tc>
        <w:tc>
          <w:tcPr>
            <w:tcW w:w="2835" w:type="dxa"/>
          </w:tcPr>
          <w:p w14:paraId="4140BD06" w14:textId="77777777" w:rsidR="00183C15" w:rsidRPr="00183C15" w:rsidRDefault="00183C15" w:rsidP="00183C15">
            <w:pPr>
              <w:spacing w:line="240" w:lineRule="auto"/>
              <w:jc w:val="center"/>
              <w:rPr>
                <w:sz w:val="22"/>
              </w:rPr>
            </w:pPr>
            <w:r w:rsidRPr="00183C15">
              <w:rPr>
                <w:rFonts w:ascii="Wingdings" w:hAnsi="Wingdings"/>
                <w:sz w:val="22"/>
              </w:rPr>
              <w:t></w:t>
            </w:r>
          </w:p>
        </w:tc>
        <w:tc>
          <w:tcPr>
            <w:tcW w:w="2825" w:type="dxa"/>
          </w:tcPr>
          <w:p w14:paraId="6BA07022"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55A1FEF2"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242BFE7D"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Date of Birth</w:t>
            </w:r>
          </w:p>
        </w:tc>
        <w:tc>
          <w:tcPr>
            <w:tcW w:w="2835" w:type="dxa"/>
          </w:tcPr>
          <w:p w14:paraId="46CED3D5" w14:textId="77777777" w:rsidR="00183C15" w:rsidRPr="00183C15" w:rsidRDefault="00183C15" w:rsidP="00183C15">
            <w:pPr>
              <w:spacing w:line="240" w:lineRule="auto"/>
              <w:jc w:val="center"/>
              <w:rPr>
                <w:sz w:val="22"/>
              </w:rPr>
            </w:pPr>
            <w:r w:rsidRPr="00183C15">
              <w:rPr>
                <w:rFonts w:ascii="Wingdings" w:hAnsi="Wingdings"/>
                <w:sz w:val="22"/>
              </w:rPr>
              <w:t></w:t>
            </w:r>
          </w:p>
        </w:tc>
        <w:tc>
          <w:tcPr>
            <w:tcW w:w="2825" w:type="dxa"/>
          </w:tcPr>
          <w:p w14:paraId="07A164BB" w14:textId="77777777" w:rsidR="00183C15" w:rsidRPr="00183C15" w:rsidRDefault="00183C15" w:rsidP="00183C15">
            <w:pPr>
              <w:spacing w:line="240" w:lineRule="auto"/>
              <w:jc w:val="center"/>
              <w:rPr>
                <w:sz w:val="22"/>
              </w:rPr>
            </w:pPr>
          </w:p>
        </w:tc>
      </w:tr>
      <w:tr w:rsidR="00183C15" w:rsidRPr="00183C15" w14:paraId="77642234"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42BE7FC7"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Gender</w:t>
            </w:r>
          </w:p>
        </w:tc>
        <w:tc>
          <w:tcPr>
            <w:tcW w:w="2835" w:type="dxa"/>
          </w:tcPr>
          <w:p w14:paraId="2138C46B"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19D40F85" w14:textId="77777777" w:rsidR="00183C15" w:rsidRPr="00183C15" w:rsidRDefault="00183C15" w:rsidP="00183C15">
            <w:pPr>
              <w:spacing w:line="240" w:lineRule="auto"/>
              <w:jc w:val="center"/>
              <w:rPr>
                <w:sz w:val="22"/>
              </w:rPr>
            </w:pPr>
          </w:p>
        </w:tc>
      </w:tr>
      <w:tr w:rsidR="00183C15" w:rsidRPr="00183C15" w14:paraId="7503F65E"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57810A44"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Current Nationality</w:t>
            </w:r>
          </w:p>
        </w:tc>
        <w:tc>
          <w:tcPr>
            <w:tcW w:w="2835" w:type="dxa"/>
          </w:tcPr>
          <w:p w14:paraId="0C73C9C5"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51102FBB" w14:textId="77777777" w:rsidR="00183C15" w:rsidRPr="00183C15" w:rsidRDefault="00183C15" w:rsidP="00183C15">
            <w:pPr>
              <w:spacing w:line="240" w:lineRule="auto"/>
              <w:jc w:val="center"/>
              <w:rPr>
                <w:sz w:val="22"/>
              </w:rPr>
            </w:pPr>
          </w:p>
        </w:tc>
      </w:tr>
      <w:tr w:rsidR="00183C15" w:rsidRPr="00183C15" w14:paraId="25B061D7"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340F6165"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Other Nationality</w:t>
            </w:r>
          </w:p>
        </w:tc>
        <w:tc>
          <w:tcPr>
            <w:tcW w:w="2835" w:type="dxa"/>
          </w:tcPr>
          <w:p w14:paraId="4D18333C"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347272F1" w14:textId="77777777" w:rsidR="00183C15" w:rsidRPr="00183C15" w:rsidRDefault="00183C15" w:rsidP="00183C15">
            <w:pPr>
              <w:spacing w:line="240" w:lineRule="auto"/>
              <w:jc w:val="center"/>
              <w:rPr>
                <w:sz w:val="22"/>
              </w:rPr>
            </w:pPr>
          </w:p>
        </w:tc>
      </w:tr>
      <w:tr w:rsidR="00183C15" w:rsidRPr="00183C15" w14:paraId="42CAF96C"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7AA64A39"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Document Number</w:t>
            </w:r>
          </w:p>
        </w:tc>
        <w:tc>
          <w:tcPr>
            <w:tcW w:w="2835" w:type="dxa"/>
          </w:tcPr>
          <w:p w14:paraId="587A53BB"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67EB23D8" w14:textId="77777777" w:rsidR="00183C15" w:rsidRPr="00183C15" w:rsidRDefault="00183C15" w:rsidP="00183C15">
            <w:pPr>
              <w:spacing w:line="240" w:lineRule="auto"/>
              <w:jc w:val="center"/>
              <w:rPr>
                <w:sz w:val="22"/>
              </w:rPr>
            </w:pPr>
          </w:p>
        </w:tc>
      </w:tr>
      <w:tr w:rsidR="00183C15" w:rsidRPr="00183C15" w14:paraId="467C0A02"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7FCF89E9"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Document Type</w:t>
            </w:r>
          </w:p>
        </w:tc>
        <w:tc>
          <w:tcPr>
            <w:tcW w:w="2835" w:type="dxa"/>
          </w:tcPr>
          <w:p w14:paraId="57EA9C24"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5E74EB84" w14:textId="77777777" w:rsidR="00183C15" w:rsidRPr="00183C15" w:rsidRDefault="00183C15" w:rsidP="00183C15">
            <w:pPr>
              <w:spacing w:line="240" w:lineRule="auto"/>
              <w:jc w:val="center"/>
              <w:rPr>
                <w:sz w:val="22"/>
              </w:rPr>
            </w:pPr>
          </w:p>
        </w:tc>
      </w:tr>
      <w:tr w:rsidR="00183C15" w:rsidRPr="00183C15" w14:paraId="460A1BD1"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1F98CD83"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Country of Issue</w:t>
            </w:r>
          </w:p>
        </w:tc>
        <w:tc>
          <w:tcPr>
            <w:tcW w:w="2835" w:type="dxa"/>
          </w:tcPr>
          <w:p w14:paraId="4410EBD0"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58336081" w14:textId="77777777" w:rsidR="00183C15" w:rsidRPr="00183C15" w:rsidRDefault="00183C15" w:rsidP="00183C15">
            <w:pPr>
              <w:spacing w:line="240" w:lineRule="auto"/>
              <w:jc w:val="center"/>
              <w:rPr>
                <w:sz w:val="22"/>
              </w:rPr>
            </w:pPr>
          </w:p>
        </w:tc>
      </w:tr>
      <w:tr w:rsidR="00183C15" w:rsidRPr="00183C15" w14:paraId="72E7F539"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0CD9EA6F"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Date of Expiration</w:t>
            </w:r>
          </w:p>
        </w:tc>
        <w:tc>
          <w:tcPr>
            <w:tcW w:w="2835" w:type="dxa"/>
          </w:tcPr>
          <w:p w14:paraId="1F035F12"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2825" w:type="dxa"/>
          </w:tcPr>
          <w:p w14:paraId="5F62F899" w14:textId="77777777" w:rsidR="00183C15" w:rsidRPr="00183C15" w:rsidRDefault="00183C15" w:rsidP="00183C15">
            <w:pPr>
              <w:keepNext/>
              <w:spacing w:line="240" w:lineRule="auto"/>
              <w:jc w:val="center"/>
              <w:rPr>
                <w:sz w:val="22"/>
              </w:rPr>
            </w:pPr>
          </w:p>
        </w:tc>
      </w:tr>
    </w:tbl>
    <w:p w14:paraId="7EC960DD" w14:textId="77777777" w:rsidR="00183C15" w:rsidRDefault="00183C15" w:rsidP="00183C15">
      <w:pPr>
        <w:keepNext/>
        <w:keepLines/>
        <w:spacing w:before="40" w:line="240" w:lineRule="auto"/>
        <w:outlineLvl w:val="2"/>
        <w:rPr>
          <w:rFonts w:ascii="Arial" w:hAnsi="Arial" w:cs="Arial"/>
          <w:color w:val="243F60"/>
        </w:rPr>
      </w:pPr>
      <w:bookmarkStart w:id="13" w:name="_Ref99381618"/>
      <w:bookmarkStart w:id="14" w:name="_Ref99473844"/>
      <w:bookmarkStart w:id="15" w:name="_Ref99473968"/>
      <w:bookmarkStart w:id="16" w:name="_Ref99474002"/>
      <w:bookmarkStart w:id="17" w:name="_Ref99474051"/>
      <w:bookmarkStart w:id="18" w:name="_Toc99543351"/>
      <w:bookmarkStart w:id="19" w:name="_Toc118130023"/>
    </w:p>
    <w:p w14:paraId="657412ED" w14:textId="4937DA95" w:rsidR="00183C15" w:rsidRPr="00183C15" w:rsidRDefault="00183C15" w:rsidP="00183C15">
      <w:pPr>
        <w:keepNext/>
        <w:keepLines/>
        <w:spacing w:before="40" w:line="240" w:lineRule="auto"/>
        <w:outlineLvl w:val="2"/>
        <w:rPr>
          <w:rFonts w:ascii="Arial" w:hAnsi="Arial" w:cs="Arial"/>
          <w:color w:val="243F60"/>
        </w:rPr>
      </w:pPr>
      <w:r w:rsidRPr="00183C15">
        <w:rPr>
          <w:rFonts w:ascii="Arial" w:hAnsi="Arial" w:cs="Arial"/>
          <w:color w:val="243F60"/>
        </w:rPr>
        <w:t>Search by Personal Data</w:t>
      </w:r>
      <w:bookmarkEnd w:id="13"/>
      <w:r w:rsidRPr="00183C15">
        <w:rPr>
          <w:rFonts w:ascii="Arial" w:hAnsi="Arial" w:cs="Arial"/>
          <w:color w:val="243F60"/>
        </w:rPr>
        <w:t xml:space="preserve"> – Request / Response</w:t>
      </w:r>
      <w:bookmarkEnd w:id="14"/>
      <w:bookmarkEnd w:id="15"/>
      <w:bookmarkEnd w:id="16"/>
      <w:bookmarkEnd w:id="17"/>
      <w:bookmarkEnd w:id="18"/>
      <w:bookmarkEnd w:id="19"/>
    </w:p>
    <w:tbl>
      <w:tblPr>
        <w:tblStyle w:val="PMOGrid21"/>
        <w:tblW w:w="0" w:type="auto"/>
        <w:tblLook w:val="0420" w:firstRow="1" w:lastRow="0" w:firstColumn="0" w:lastColumn="0" w:noHBand="0" w:noVBand="1"/>
      </w:tblPr>
      <w:tblGrid>
        <w:gridCol w:w="3402"/>
        <w:gridCol w:w="2835"/>
        <w:gridCol w:w="2825"/>
      </w:tblGrid>
      <w:tr w:rsidR="00183C15" w:rsidRPr="00183C15" w14:paraId="5C52DE42" w14:textId="77777777" w:rsidTr="00183C15">
        <w:trPr>
          <w:cnfStyle w:val="100000000000" w:firstRow="1" w:lastRow="0" w:firstColumn="0" w:lastColumn="0" w:oddVBand="0" w:evenVBand="0" w:oddHBand="0" w:evenHBand="0" w:firstRowFirstColumn="0" w:firstRowLastColumn="0" w:lastRowFirstColumn="0" w:lastRowLastColumn="0"/>
        </w:trPr>
        <w:tc>
          <w:tcPr>
            <w:tcW w:w="3402" w:type="dxa"/>
          </w:tcPr>
          <w:p w14:paraId="31070396" w14:textId="77777777" w:rsidR="00183C15" w:rsidRPr="00183C15" w:rsidRDefault="00183C15" w:rsidP="00183C15">
            <w:pPr>
              <w:spacing w:line="240" w:lineRule="auto"/>
              <w:rPr>
                <w:b w:val="0"/>
                <w:sz w:val="22"/>
              </w:rPr>
            </w:pPr>
            <w:r w:rsidRPr="00183C15">
              <w:rPr>
                <w:b w:val="0"/>
                <w:sz w:val="22"/>
              </w:rPr>
              <w:t>Parameter Name</w:t>
            </w:r>
          </w:p>
        </w:tc>
        <w:tc>
          <w:tcPr>
            <w:tcW w:w="2835" w:type="dxa"/>
          </w:tcPr>
          <w:p w14:paraId="75216423" w14:textId="77777777" w:rsidR="00183C15" w:rsidRPr="00183C15" w:rsidRDefault="00183C15" w:rsidP="00183C15">
            <w:pPr>
              <w:spacing w:line="240" w:lineRule="auto"/>
              <w:rPr>
                <w:b w:val="0"/>
                <w:sz w:val="22"/>
              </w:rPr>
            </w:pPr>
            <w:r w:rsidRPr="00183C15">
              <w:rPr>
                <w:b w:val="0"/>
                <w:sz w:val="22"/>
              </w:rPr>
              <w:t>Exact</w:t>
            </w:r>
          </w:p>
        </w:tc>
        <w:tc>
          <w:tcPr>
            <w:tcW w:w="2825" w:type="dxa"/>
          </w:tcPr>
          <w:p w14:paraId="1D0B79F8" w14:textId="77777777" w:rsidR="00183C15" w:rsidRPr="00183C15" w:rsidRDefault="00183C15" w:rsidP="00183C15">
            <w:pPr>
              <w:spacing w:line="240" w:lineRule="auto"/>
              <w:rPr>
                <w:b w:val="0"/>
                <w:sz w:val="22"/>
              </w:rPr>
            </w:pPr>
            <w:r w:rsidRPr="00183C15">
              <w:rPr>
                <w:b w:val="0"/>
                <w:sz w:val="22"/>
              </w:rPr>
              <w:t>Inexact</w:t>
            </w:r>
          </w:p>
        </w:tc>
      </w:tr>
      <w:tr w:rsidR="00183C15" w:rsidRPr="00183C15" w14:paraId="27F11354" w14:textId="77777777" w:rsidTr="00183C15">
        <w:trPr>
          <w:cnfStyle w:val="000000100000" w:firstRow="0" w:lastRow="0" w:firstColumn="0" w:lastColumn="0" w:oddVBand="0" w:evenVBand="0" w:oddHBand="1" w:evenHBand="0" w:firstRowFirstColumn="0" w:firstRowLastColumn="0" w:lastRowFirstColumn="0" w:lastRowLastColumn="0"/>
        </w:trPr>
        <w:tc>
          <w:tcPr>
            <w:tcW w:w="3402" w:type="dxa"/>
          </w:tcPr>
          <w:p w14:paraId="72256889"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Surname</w:t>
            </w:r>
          </w:p>
        </w:tc>
        <w:tc>
          <w:tcPr>
            <w:tcW w:w="2835" w:type="dxa"/>
          </w:tcPr>
          <w:p w14:paraId="20283274" w14:textId="77777777" w:rsidR="00183C15" w:rsidRPr="00183C15" w:rsidRDefault="00183C15" w:rsidP="00183C15">
            <w:pPr>
              <w:spacing w:line="240" w:lineRule="auto"/>
              <w:jc w:val="center"/>
              <w:rPr>
                <w:sz w:val="22"/>
              </w:rPr>
            </w:pPr>
            <w:r w:rsidRPr="00183C15">
              <w:rPr>
                <w:rFonts w:ascii="Wingdings" w:hAnsi="Wingdings"/>
                <w:sz w:val="22"/>
              </w:rPr>
              <w:t></w:t>
            </w:r>
          </w:p>
        </w:tc>
        <w:tc>
          <w:tcPr>
            <w:tcW w:w="2825" w:type="dxa"/>
          </w:tcPr>
          <w:p w14:paraId="41244829"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6390AD9C" w14:textId="77777777" w:rsidTr="00183C15">
        <w:trPr>
          <w:cnfStyle w:val="000000010000" w:firstRow="0" w:lastRow="0" w:firstColumn="0" w:lastColumn="0" w:oddVBand="0" w:evenVBand="0" w:oddHBand="0" w:evenHBand="1" w:firstRowFirstColumn="0" w:firstRowLastColumn="0" w:lastRowFirstColumn="0" w:lastRowLastColumn="0"/>
        </w:trPr>
        <w:tc>
          <w:tcPr>
            <w:tcW w:w="3402" w:type="dxa"/>
          </w:tcPr>
          <w:p w14:paraId="667F4D76"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First Names</w:t>
            </w:r>
          </w:p>
        </w:tc>
        <w:tc>
          <w:tcPr>
            <w:tcW w:w="2835" w:type="dxa"/>
          </w:tcPr>
          <w:p w14:paraId="3CCBA0CD" w14:textId="77777777" w:rsidR="00183C15" w:rsidRPr="00183C15" w:rsidRDefault="00183C15" w:rsidP="00183C15">
            <w:pPr>
              <w:spacing w:line="240" w:lineRule="auto"/>
              <w:jc w:val="center"/>
              <w:rPr>
                <w:sz w:val="22"/>
              </w:rPr>
            </w:pPr>
            <w:r w:rsidRPr="00183C15">
              <w:rPr>
                <w:rFonts w:ascii="Wingdings" w:hAnsi="Wingdings"/>
                <w:sz w:val="22"/>
              </w:rPr>
              <w:t></w:t>
            </w:r>
          </w:p>
        </w:tc>
        <w:tc>
          <w:tcPr>
            <w:tcW w:w="2825" w:type="dxa"/>
          </w:tcPr>
          <w:p w14:paraId="6AE4B8C1"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1AC24319" w14:textId="77777777" w:rsidTr="00183C15">
        <w:trPr>
          <w:cnfStyle w:val="000000100000" w:firstRow="0" w:lastRow="0" w:firstColumn="0" w:lastColumn="0" w:oddVBand="0" w:evenVBand="0" w:oddHBand="1" w:evenHBand="0" w:firstRowFirstColumn="0" w:firstRowLastColumn="0" w:lastRowFirstColumn="0" w:lastRowLastColumn="0"/>
        </w:trPr>
        <w:tc>
          <w:tcPr>
            <w:tcW w:w="0" w:type="dxa"/>
          </w:tcPr>
          <w:p w14:paraId="40613049"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Other Names</w:t>
            </w:r>
          </w:p>
        </w:tc>
        <w:tc>
          <w:tcPr>
            <w:tcW w:w="0" w:type="dxa"/>
            <w:vAlign w:val="top"/>
          </w:tcPr>
          <w:p w14:paraId="6B862899" w14:textId="77777777" w:rsidR="00183C15" w:rsidRPr="00183C15" w:rsidRDefault="00183C15" w:rsidP="00183C15">
            <w:pPr>
              <w:spacing w:line="240" w:lineRule="auto"/>
              <w:jc w:val="center"/>
              <w:rPr>
                <w:sz w:val="22"/>
              </w:rPr>
            </w:pPr>
            <w:r w:rsidRPr="00183C15">
              <w:rPr>
                <w:rFonts w:ascii="Wingdings" w:hAnsi="Wingdings"/>
                <w:sz w:val="22"/>
              </w:rPr>
              <w:t></w:t>
            </w:r>
          </w:p>
        </w:tc>
        <w:tc>
          <w:tcPr>
            <w:tcW w:w="0" w:type="dxa"/>
          </w:tcPr>
          <w:p w14:paraId="14D06BBF"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71906DFD" w14:textId="77777777" w:rsidTr="00183C15">
        <w:trPr>
          <w:cnfStyle w:val="000000010000" w:firstRow="0" w:lastRow="0" w:firstColumn="0" w:lastColumn="0" w:oddVBand="0" w:evenVBand="0" w:oddHBand="0" w:evenHBand="1" w:firstRowFirstColumn="0" w:firstRowLastColumn="0" w:lastRowFirstColumn="0" w:lastRowLastColumn="0"/>
        </w:trPr>
        <w:tc>
          <w:tcPr>
            <w:tcW w:w="0" w:type="dxa"/>
          </w:tcPr>
          <w:p w14:paraId="2994DF37"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Current Nationality</w:t>
            </w:r>
          </w:p>
        </w:tc>
        <w:tc>
          <w:tcPr>
            <w:tcW w:w="0" w:type="dxa"/>
            <w:vAlign w:val="top"/>
          </w:tcPr>
          <w:p w14:paraId="4F43FF3F"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7EA3EB8D" w14:textId="77777777" w:rsidR="00183C15" w:rsidRPr="00183C15" w:rsidRDefault="00183C15" w:rsidP="00183C15">
            <w:pPr>
              <w:spacing w:line="240" w:lineRule="auto"/>
              <w:jc w:val="center"/>
              <w:rPr>
                <w:sz w:val="22"/>
              </w:rPr>
            </w:pPr>
          </w:p>
        </w:tc>
      </w:tr>
      <w:tr w:rsidR="00183C15" w:rsidRPr="00183C15" w14:paraId="0A1CC803" w14:textId="77777777" w:rsidTr="00183C15">
        <w:trPr>
          <w:cnfStyle w:val="000000100000" w:firstRow="0" w:lastRow="0" w:firstColumn="0" w:lastColumn="0" w:oddVBand="0" w:evenVBand="0" w:oddHBand="1" w:evenHBand="0" w:firstRowFirstColumn="0" w:firstRowLastColumn="0" w:lastRowFirstColumn="0" w:lastRowLastColumn="0"/>
        </w:trPr>
        <w:tc>
          <w:tcPr>
            <w:tcW w:w="0" w:type="dxa"/>
          </w:tcPr>
          <w:p w14:paraId="4CD88728"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Gender</w:t>
            </w:r>
          </w:p>
        </w:tc>
        <w:tc>
          <w:tcPr>
            <w:tcW w:w="0" w:type="dxa"/>
            <w:vAlign w:val="top"/>
          </w:tcPr>
          <w:p w14:paraId="29C5FA4D"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2B201D9D" w14:textId="77777777" w:rsidR="00183C15" w:rsidRPr="00183C15" w:rsidRDefault="00183C15" w:rsidP="00183C15">
            <w:pPr>
              <w:spacing w:line="240" w:lineRule="auto"/>
              <w:jc w:val="center"/>
              <w:rPr>
                <w:sz w:val="22"/>
              </w:rPr>
            </w:pPr>
          </w:p>
        </w:tc>
      </w:tr>
      <w:tr w:rsidR="00183C15" w:rsidRPr="00183C15" w14:paraId="7C0C1BC9" w14:textId="77777777" w:rsidTr="00183C15">
        <w:trPr>
          <w:cnfStyle w:val="000000010000" w:firstRow="0" w:lastRow="0" w:firstColumn="0" w:lastColumn="0" w:oddVBand="0" w:evenVBand="0" w:oddHBand="0" w:evenHBand="1" w:firstRowFirstColumn="0" w:firstRowLastColumn="0" w:lastRowFirstColumn="0" w:lastRowLastColumn="0"/>
        </w:trPr>
        <w:tc>
          <w:tcPr>
            <w:tcW w:w="0" w:type="dxa"/>
          </w:tcPr>
          <w:p w14:paraId="0D31C281"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Date of Birth</w:t>
            </w:r>
          </w:p>
        </w:tc>
        <w:tc>
          <w:tcPr>
            <w:tcW w:w="0" w:type="dxa"/>
            <w:vAlign w:val="top"/>
          </w:tcPr>
          <w:p w14:paraId="48FF972B"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10573154"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76F8D154" w14:textId="77777777" w:rsidTr="00183C15">
        <w:trPr>
          <w:cnfStyle w:val="000000100000" w:firstRow="0" w:lastRow="0" w:firstColumn="0" w:lastColumn="0" w:oddVBand="0" w:evenVBand="0" w:oddHBand="1" w:evenHBand="0" w:firstRowFirstColumn="0" w:firstRowLastColumn="0" w:lastRowFirstColumn="0" w:lastRowLastColumn="0"/>
        </w:trPr>
        <w:tc>
          <w:tcPr>
            <w:tcW w:w="0" w:type="dxa"/>
          </w:tcPr>
          <w:p w14:paraId="7792D7AA"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Age Range – Age From</w:t>
            </w:r>
          </w:p>
        </w:tc>
        <w:tc>
          <w:tcPr>
            <w:tcW w:w="0" w:type="dxa"/>
            <w:vAlign w:val="top"/>
          </w:tcPr>
          <w:p w14:paraId="57689974"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62D3EB5A" w14:textId="77777777" w:rsidR="00183C15" w:rsidRPr="00183C15" w:rsidRDefault="00183C15" w:rsidP="00183C15">
            <w:pPr>
              <w:spacing w:line="240" w:lineRule="auto"/>
              <w:jc w:val="center"/>
              <w:rPr>
                <w:sz w:val="22"/>
              </w:rPr>
            </w:pPr>
          </w:p>
        </w:tc>
      </w:tr>
      <w:tr w:rsidR="00183C15" w:rsidRPr="00183C15" w14:paraId="29692A56" w14:textId="77777777" w:rsidTr="00183C15">
        <w:trPr>
          <w:cnfStyle w:val="000000010000" w:firstRow="0" w:lastRow="0" w:firstColumn="0" w:lastColumn="0" w:oddVBand="0" w:evenVBand="0" w:oddHBand="0" w:evenHBand="1" w:firstRowFirstColumn="0" w:firstRowLastColumn="0" w:lastRowFirstColumn="0" w:lastRowLastColumn="0"/>
        </w:trPr>
        <w:tc>
          <w:tcPr>
            <w:tcW w:w="0" w:type="dxa"/>
          </w:tcPr>
          <w:p w14:paraId="42838A76"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Age Range – Age To</w:t>
            </w:r>
          </w:p>
        </w:tc>
        <w:tc>
          <w:tcPr>
            <w:tcW w:w="0" w:type="dxa"/>
            <w:vAlign w:val="top"/>
          </w:tcPr>
          <w:p w14:paraId="4B63AFF3"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4A61EA5F" w14:textId="77777777" w:rsidR="00183C15" w:rsidRPr="00183C15" w:rsidRDefault="00183C15" w:rsidP="00183C15">
            <w:pPr>
              <w:spacing w:line="240" w:lineRule="auto"/>
              <w:jc w:val="center"/>
              <w:rPr>
                <w:sz w:val="22"/>
              </w:rPr>
            </w:pPr>
          </w:p>
        </w:tc>
      </w:tr>
      <w:tr w:rsidR="00183C15" w:rsidRPr="00183C15" w14:paraId="16F74EBC" w14:textId="77777777" w:rsidTr="00183C15">
        <w:trPr>
          <w:cnfStyle w:val="000000100000" w:firstRow="0" w:lastRow="0" w:firstColumn="0" w:lastColumn="0" w:oddVBand="0" w:evenVBand="0" w:oddHBand="1" w:evenHBand="0" w:firstRowFirstColumn="0" w:firstRowLastColumn="0" w:lastRowFirstColumn="0" w:lastRowLastColumn="0"/>
        </w:trPr>
        <w:tc>
          <w:tcPr>
            <w:tcW w:w="0" w:type="dxa"/>
          </w:tcPr>
          <w:p w14:paraId="4289E754"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Document Number</w:t>
            </w:r>
          </w:p>
        </w:tc>
        <w:tc>
          <w:tcPr>
            <w:tcW w:w="0" w:type="dxa"/>
            <w:vAlign w:val="top"/>
          </w:tcPr>
          <w:p w14:paraId="3F7C634C"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21FA3606"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5A107481" w14:textId="77777777" w:rsidTr="00183C15">
        <w:trPr>
          <w:cnfStyle w:val="000000010000" w:firstRow="0" w:lastRow="0" w:firstColumn="0" w:lastColumn="0" w:oddVBand="0" w:evenVBand="0" w:oddHBand="0" w:evenHBand="1" w:firstRowFirstColumn="0" w:firstRowLastColumn="0" w:lastRowFirstColumn="0" w:lastRowLastColumn="0"/>
        </w:trPr>
        <w:tc>
          <w:tcPr>
            <w:tcW w:w="0" w:type="dxa"/>
          </w:tcPr>
          <w:p w14:paraId="289451DF"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City</w:t>
            </w:r>
          </w:p>
        </w:tc>
        <w:tc>
          <w:tcPr>
            <w:tcW w:w="0" w:type="dxa"/>
            <w:vAlign w:val="top"/>
          </w:tcPr>
          <w:p w14:paraId="5D15AE1A"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23C51056"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77A6FECF" w14:textId="77777777" w:rsidTr="00183C15">
        <w:trPr>
          <w:cnfStyle w:val="000000100000" w:firstRow="0" w:lastRow="0" w:firstColumn="0" w:lastColumn="0" w:oddVBand="0" w:evenVBand="0" w:oddHBand="1" w:evenHBand="0" w:firstRowFirstColumn="0" w:firstRowLastColumn="0" w:lastRowFirstColumn="0" w:lastRowLastColumn="0"/>
        </w:trPr>
        <w:tc>
          <w:tcPr>
            <w:tcW w:w="0" w:type="dxa"/>
          </w:tcPr>
          <w:p w14:paraId="44525AB8"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Country</w:t>
            </w:r>
          </w:p>
        </w:tc>
        <w:tc>
          <w:tcPr>
            <w:tcW w:w="0" w:type="dxa"/>
            <w:vAlign w:val="top"/>
          </w:tcPr>
          <w:p w14:paraId="266F273A"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1140A282" w14:textId="77777777" w:rsidR="00183C15" w:rsidRPr="00183C15" w:rsidRDefault="00183C15" w:rsidP="00183C15">
            <w:pPr>
              <w:spacing w:line="240" w:lineRule="auto"/>
              <w:jc w:val="center"/>
              <w:rPr>
                <w:sz w:val="22"/>
              </w:rPr>
            </w:pPr>
          </w:p>
        </w:tc>
      </w:tr>
      <w:tr w:rsidR="00183C15" w:rsidRPr="00183C15" w14:paraId="46509CBA" w14:textId="77777777" w:rsidTr="00183C15">
        <w:trPr>
          <w:cnfStyle w:val="000000010000" w:firstRow="0" w:lastRow="0" w:firstColumn="0" w:lastColumn="0" w:oddVBand="0" w:evenVBand="0" w:oddHBand="0" w:evenHBand="1" w:firstRowFirstColumn="0" w:firstRowLastColumn="0" w:lastRowFirstColumn="0" w:lastRowLastColumn="0"/>
        </w:trPr>
        <w:tc>
          <w:tcPr>
            <w:tcW w:w="0" w:type="dxa"/>
          </w:tcPr>
          <w:p w14:paraId="5C8A4422"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Postal Code</w:t>
            </w:r>
          </w:p>
        </w:tc>
        <w:tc>
          <w:tcPr>
            <w:tcW w:w="0" w:type="dxa"/>
            <w:vAlign w:val="top"/>
          </w:tcPr>
          <w:p w14:paraId="3F64ACC9"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14456C18"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5646209F" w14:textId="77777777" w:rsidTr="00183C15">
        <w:trPr>
          <w:cnfStyle w:val="000000100000" w:firstRow="0" w:lastRow="0" w:firstColumn="0" w:lastColumn="0" w:oddVBand="0" w:evenVBand="0" w:oddHBand="1" w:evenHBand="0" w:firstRowFirstColumn="0" w:firstRowLastColumn="0" w:lastRowFirstColumn="0" w:lastRowLastColumn="0"/>
        </w:trPr>
        <w:tc>
          <w:tcPr>
            <w:tcW w:w="0" w:type="dxa"/>
          </w:tcPr>
          <w:p w14:paraId="1D995467"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Street Name</w:t>
            </w:r>
          </w:p>
        </w:tc>
        <w:tc>
          <w:tcPr>
            <w:tcW w:w="0" w:type="dxa"/>
            <w:vAlign w:val="top"/>
          </w:tcPr>
          <w:p w14:paraId="1E47BC2D"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410ACC23"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146A907A" w14:textId="77777777" w:rsidTr="00183C15">
        <w:trPr>
          <w:cnfStyle w:val="000000010000" w:firstRow="0" w:lastRow="0" w:firstColumn="0" w:lastColumn="0" w:oddVBand="0" w:evenVBand="0" w:oddHBand="0" w:evenHBand="1" w:firstRowFirstColumn="0" w:firstRowLastColumn="0" w:lastRowFirstColumn="0" w:lastRowLastColumn="0"/>
        </w:trPr>
        <w:tc>
          <w:tcPr>
            <w:tcW w:w="0" w:type="dxa"/>
          </w:tcPr>
          <w:p w14:paraId="5B5E5FA8"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Street Number</w:t>
            </w:r>
          </w:p>
        </w:tc>
        <w:tc>
          <w:tcPr>
            <w:tcW w:w="0" w:type="dxa"/>
            <w:vAlign w:val="top"/>
          </w:tcPr>
          <w:p w14:paraId="4E889F73"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6A59DC6F"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1360DB82" w14:textId="77777777" w:rsidTr="00183C15">
        <w:trPr>
          <w:cnfStyle w:val="000000100000" w:firstRow="0" w:lastRow="0" w:firstColumn="0" w:lastColumn="0" w:oddVBand="0" w:evenVBand="0" w:oddHBand="1" w:evenHBand="0" w:firstRowFirstColumn="0" w:firstRowLastColumn="0" w:lastRowFirstColumn="0" w:lastRowLastColumn="0"/>
        </w:trPr>
        <w:tc>
          <w:tcPr>
            <w:tcW w:w="0" w:type="dxa"/>
          </w:tcPr>
          <w:p w14:paraId="57355F5A"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Apartment Number</w:t>
            </w:r>
          </w:p>
        </w:tc>
        <w:tc>
          <w:tcPr>
            <w:tcW w:w="0" w:type="dxa"/>
            <w:vAlign w:val="top"/>
          </w:tcPr>
          <w:p w14:paraId="3597E107"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1EA0A183"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0CAEA613" w14:textId="77777777" w:rsidTr="00183C15">
        <w:trPr>
          <w:cnfStyle w:val="000000010000" w:firstRow="0" w:lastRow="0" w:firstColumn="0" w:lastColumn="0" w:oddVBand="0" w:evenVBand="0" w:oddHBand="0" w:evenHBand="1" w:firstRowFirstColumn="0" w:firstRowLastColumn="0" w:lastRowFirstColumn="0" w:lastRowLastColumn="0"/>
        </w:trPr>
        <w:tc>
          <w:tcPr>
            <w:tcW w:w="0" w:type="dxa"/>
          </w:tcPr>
          <w:p w14:paraId="05D1D78E"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Building Number or Other</w:t>
            </w:r>
          </w:p>
        </w:tc>
        <w:tc>
          <w:tcPr>
            <w:tcW w:w="0" w:type="dxa"/>
            <w:vAlign w:val="top"/>
          </w:tcPr>
          <w:p w14:paraId="5E472772"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6AC1177A"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r>
      <w:tr w:rsidR="00183C15" w:rsidRPr="00183C15" w14:paraId="63CF53CA" w14:textId="77777777" w:rsidTr="00183C15">
        <w:trPr>
          <w:cnfStyle w:val="000000100000" w:firstRow="0" w:lastRow="0" w:firstColumn="0" w:lastColumn="0" w:oddVBand="0" w:evenVBand="0" w:oddHBand="1" w:evenHBand="0" w:firstRowFirstColumn="0" w:firstRowLastColumn="0" w:lastRowFirstColumn="0" w:lastRowLastColumn="0"/>
        </w:trPr>
        <w:tc>
          <w:tcPr>
            <w:tcW w:w="0" w:type="dxa"/>
          </w:tcPr>
          <w:p w14:paraId="2325D8F5"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Email</w:t>
            </w:r>
          </w:p>
        </w:tc>
        <w:tc>
          <w:tcPr>
            <w:tcW w:w="0" w:type="dxa"/>
            <w:vAlign w:val="top"/>
          </w:tcPr>
          <w:p w14:paraId="7E00EF5D"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04EBC41E"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1F06DF90" w14:textId="77777777" w:rsidTr="00183C15">
        <w:trPr>
          <w:cnfStyle w:val="000000010000" w:firstRow="0" w:lastRow="0" w:firstColumn="0" w:lastColumn="0" w:oddVBand="0" w:evenVBand="0" w:oddHBand="0" w:evenHBand="1" w:firstRowFirstColumn="0" w:firstRowLastColumn="0" w:lastRowFirstColumn="0" w:lastRowLastColumn="0"/>
        </w:trPr>
        <w:tc>
          <w:tcPr>
            <w:tcW w:w="0" w:type="dxa"/>
          </w:tcPr>
          <w:p w14:paraId="23CE629F"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Home or Work Phone</w:t>
            </w:r>
          </w:p>
        </w:tc>
        <w:tc>
          <w:tcPr>
            <w:tcW w:w="0" w:type="dxa"/>
            <w:vAlign w:val="top"/>
          </w:tcPr>
          <w:p w14:paraId="3FAA395D"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00678931" w14:textId="77777777" w:rsidR="00183C15" w:rsidRPr="00183C15" w:rsidRDefault="00183C15" w:rsidP="00183C15">
            <w:pPr>
              <w:spacing w:line="240" w:lineRule="auto"/>
              <w:jc w:val="center"/>
              <w:rPr>
                <w:sz w:val="22"/>
              </w:rPr>
            </w:pPr>
            <w:r w:rsidRPr="00183C15">
              <w:rPr>
                <w:rFonts w:ascii="Wingdings" w:hAnsi="Wingdings"/>
                <w:sz w:val="22"/>
              </w:rPr>
              <w:t></w:t>
            </w:r>
          </w:p>
        </w:tc>
      </w:tr>
      <w:tr w:rsidR="00183C15" w:rsidRPr="00183C15" w14:paraId="040BF3F3" w14:textId="77777777" w:rsidTr="00183C15">
        <w:trPr>
          <w:cnfStyle w:val="000000100000" w:firstRow="0" w:lastRow="0" w:firstColumn="0" w:lastColumn="0" w:oddVBand="0" w:evenVBand="0" w:oddHBand="1" w:evenHBand="0" w:firstRowFirstColumn="0" w:firstRowLastColumn="0" w:lastRowFirstColumn="0" w:lastRowLastColumn="0"/>
        </w:trPr>
        <w:tc>
          <w:tcPr>
            <w:tcW w:w="0" w:type="dxa"/>
          </w:tcPr>
          <w:p w14:paraId="65BB6B15"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Mobile Phone</w:t>
            </w:r>
          </w:p>
        </w:tc>
        <w:tc>
          <w:tcPr>
            <w:tcW w:w="0" w:type="dxa"/>
            <w:vAlign w:val="top"/>
          </w:tcPr>
          <w:p w14:paraId="6207EFB3"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65839585"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r>
      <w:tr w:rsidR="00183C15" w:rsidRPr="00183C15" w14:paraId="6C55E57D" w14:textId="77777777" w:rsidTr="00183C15">
        <w:trPr>
          <w:cnfStyle w:val="000000010000" w:firstRow="0" w:lastRow="0" w:firstColumn="0" w:lastColumn="0" w:oddVBand="0" w:evenVBand="0" w:oddHBand="0" w:evenHBand="1" w:firstRowFirstColumn="0" w:firstRowLastColumn="0" w:lastRowFirstColumn="0" w:lastRowLastColumn="0"/>
        </w:trPr>
        <w:tc>
          <w:tcPr>
            <w:tcW w:w="0" w:type="dxa"/>
          </w:tcPr>
          <w:p w14:paraId="599A6294" w14:textId="77777777" w:rsidR="00183C15" w:rsidRPr="00183C15" w:rsidRDefault="00183C15" w:rsidP="00183C15">
            <w:pPr>
              <w:spacing w:line="240" w:lineRule="auto"/>
              <w:rPr>
                <w:rFonts w:ascii="Roboto Condensed" w:hAnsi="Roboto Condensed"/>
                <w:sz w:val="22"/>
              </w:rPr>
            </w:pPr>
            <w:r w:rsidRPr="00183C15">
              <w:rPr>
                <w:rFonts w:ascii="Roboto Condensed" w:hAnsi="Roboto Condensed"/>
                <w:sz w:val="22"/>
              </w:rPr>
              <w:t>IP Address</w:t>
            </w:r>
          </w:p>
        </w:tc>
        <w:tc>
          <w:tcPr>
            <w:tcW w:w="0" w:type="dxa"/>
            <w:vAlign w:val="top"/>
          </w:tcPr>
          <w:p w14:paraId="12C4B58A" w14:textId="77777777" w:rsidR="00183C15" w:rsidRPr="00183C15" w:rsidRDefault="00183C15" w:rsidP="00183C15">
            <w:pPr>
              <w:spacing w:line="240" w:lineRule="auto"/>
              <w:jc w:val="center"/>
              <w:rPr>
                <w:rFonts w:ascii="Wingdings" w:hAnsi="Wingdings"/>
                <w:sz w:val="22"/>
              </w:rPr>
            </w:pPr>
            <w:r w:rsidRPr="00183C15">
              <w:rPr>
                <w:rFonts w:ascii="Wingdings" w:hAnsi="Wingdings"/>
                <w:sz w:val="22"/>
              </w:rPr>
              <w:t></w:t>
            </w:r>
          </w:p>
        </w:tc>
        <w:tc>
          <w:tcPr>
            <w:tcW w:w="0" w:type="dxa"/>
          </w:tcPr>
          <w:p w14:paraId="1F752695" w14:textId="77777777" w:rsidR="00183C15" w:rsidRPr="00183C15" w:rsidRDefault="00183C15" w:rsidP="00183C15">
            <w:pPr>
              <w:keepNext/>
              <w:spacing w:line="240" w:lineRule="auto"/>
              <w:jc w:val="center"/>
              <w:rPr>
                <w:sz w:val="22"/>
              </w:rPr>
            </w:pPr>
            <w:r w:rsidRPr="00183C15">
              <w:rPr>
                <w:rFonts w:ascii="Wingdings" w:hAnsi="Wingdings"/>
                <w:sz w:val="22"/>
              </w:rPr>
              <w:t></w:t>
            </w:r>
          </w:p>
        </w:tc>
      </w:tr>
    </w:tbl>
    <w:p w14:paraId="4E31403F" w14:textId="77777777" w:rsidR="00867786" w:rsidRDefault="00867786" w:rsidP="00183C15">
      <w:pPr>
        <w:spacing w:line="260" w:lineRule="exact"/>
        <w:jc w:val="both"/>
        <w:rPr>
          <w:rFonts w:ascii="Arial" w:hAnsi="Arial" w:cs="Arial"/>
          <w:sz w:val="20"/>
          <w:szCs w:val="20"/>
        </w:rPr>
      </w:pPr>
    </w:p>
    <w:p w14:paraId="7BE1638A" w14:textId="130879CB" w:rsidR="00183C15" w:rsidRPr="00183C15" w:rsidRDefault="00183C15" w:rsidP="00867786">
      <w:pPr>
        <w:spacing w:line="260" w:lineRule="exact"/>
        <w:jc w:val="both"/>
        <w:rPr>
          <w:rFonts w:ascii="Arial" w:hAnsi="Arial" w:cs="Arial"/>
          <w:sz w:val="20"/>
          <w:szCs w:val="20"/>
        </w:rPr>
      </w:pPr>
      <w:r w:rsidRPr="00183C15">
        <w:rPr>
          <w:rFonts w:ascii="Arial" w:hAnsi="Arial" w:cs="Arial"/>
          <w:sz w:val="20"/>
          <w:szCs w:val="20"/>
        </w:rPr>
        <w:t xml:space="preserve">Ponudnik mora pripraviti t.i. workflow rešitev, kjer bo zainteresirani uporabnik v ustrezni obliki oblikoval zahtevek za vpogled v ETIAS centralni sistem (CS). V </w:t>
      </w:r>
      <w:r w:rsidR="004C062E" w:rsidRPr="003143E5">
        <w:rPr>
          <w:rFonts w:ascii="Arial" w:hAnsi="Arial" w:cs="Arial"/>
          <w:sz w:val="20"/>
          <w:szCs w:val="20"/>
        </w:rPr>
        <w:t>vzorcu št. 3</w:t>
      </w:r>
      <w:r w:rsidRPr="003143E5">
        <w:rPr>
          <w:rFonts w:ascii="Arial" w:hAnsi="Arial" w:cs="Arial"/>
          <w:sz w:val="20"/>
          <w:szCs w:val="20"/>
        </w:rPr>
        <w:t xml:space="preserve"> je</w:t>
      </w:r>
      <w:r w:rsidRPr="00183C15">
        <w:rPr>
          <w:rFonts w:ascii="Arial" w:hAnsi="Arial" w:cs="Arial"/>
          <w:sz w:val="20"/>
          <w:szCs w:val="20"/>
        </w:rPr>
        <w:t xml:space="preserve"> predpisani obrazec zahtevka. Pripraviti je potrebno spletne storitve za komunikacijo z drugimi organi: posredovanje zahtevka, oz. odgovora. Podrobnosti bo naročnik uskladil z izbranim ponudnikom.</w:t>
      </w:r>
    </w:p>
    <w:p w14:paraId="7DF83D65" w14:textId="77777777" w:rsidR="00183C15" w:rsidRPr="00183C15" w:rsidRDefault="00183C15" w:rsidP="00867786">
      <w:pPr>
        <w:spacing w:line="260" w:lineRule="exact"/>
        <w:rPr>
          <w:rFonts w:ascii="Arial" w:hAnsi="Arial" w:cs="Arial"/>
          <w:sz w:val="20"/>
          <w:szCs w:val="20"/>
        </w:rPr>
      </w:pPr>
      <w:r w:rsidRPr="00183C15">
        <w:rPr>
          <w:rFonts w:ascii="Arial" w:hAnsi="Arial" w:cs="Arial"/>
          <w:sz w:val="20"/>
          <w:szCs w:val="20"/>
        </w:rPr>
        <w:t>Funkcionalne zahteve:</w:t>
      </w:r>
    </w:p>
    <w:p w14:paraId="375851D0" w14:textId="77777777" w:rsidR="00183C15" w:rsidRPr="00183C15" w:rsidRDefault="00183C15" w:rsidP="00867786">
      <w:pPr>
        <w:numPr>
          <w:ilvl w:val="0"/>
          <w:numId w:val="14"/>
        </w:numPr>
        <w:spacing w:line="260" w:lineRule="exact"/>
        <w:contextualSpacing/>
        <w:rPr>
          <w:rFonts w:ascii="Arial" w:hAnsi="Arial" w:cs="Arial"/>
          <w:color w:val="000000"/>
          <w:sz w:val="20"/>
          <w:szCs w:val="20"/>
        </w:rPr>
      </w:pPr>
      <w:r w:rsidRPr="00183C15">
        <w:rPr>
          <w:rFonts w:ascii="Arial" w:hAnsi="Arial" w:cs="Arial"/>
          <w:color w:val="000000"/>
          <w:sz w:val="20"/>
          <w:szCs w:val="20"/>
        </w:rPr>
        <w:t xml:space="preserve">Podprt delovni proces »ETIAS Preverjanje na zahtevo« </w:t>
      </w:r>
    </w:p>
    <w:p w14:paraId="524777CC" w14:textId="77777777" w:rsidR="00183C15" w:rsidRPr="00183C15" w:rsidRDefault="00183C15" w:rsidP="00867786">
      <w:pPr>
        <w:numPr>
          <w:ilvl w:val="1"/>
          <w:numId w:val="14"/>
        </w:numPr>
        <w:spacing w:line="260" w:lineRule="exact"/>
        <w:contextualSpacing/>
        <w:rPr>
          <w:rFonts w:ascii="Arial" w:hAnsi="Arial" w:cs="Arial"/>
          <w:color w:val="000000"/>
          <w:sz w:val="20"/>
          <w:szCs w:val="20"/>
        </w:rPr>
      </w:pPr>
      <w:r w:rsidRPr="00183C15">
        <w:rPr>
          <w:rFonts w:ascii="Arial" w:hAnsi="Arial" w:cs="Arial"/>
          <w:color w:val="000000"/>
          <w:sz w:val="20"/>
          <w:szCs w:val="20"/>
        </w:rPr>
        <w:t>Prejem zahteve za preverjanje (uporabniki Policije in zunanji uporabniki)</w:t>
      </w:r>
    </w:p>
    <w:p w14:paraId="1ACBA1C8" w14:textId="77777777" w:rsidR="00183C15" w:rsidRPr="00183C15" w:rsidRDefault="00183C15" w:rsidP="00867786">
      <w:pPr>
        <w:numPr>
          <w:ilvl w:val="1"/>
          <w:numId w:val="14"/>
        </w:numPr>
        <w:spacing w:line="260" w:lineRule="exact"/>
        <w:contextualSpacing/>
        <w:rPr>
          <w:rFonts w:ascii="Arial" w:hAnsi="Arial" w:cs="Arial"/>
          <w:color w:val="000000"/>
          <w:sz w:val="20"/>
          <w:szCs w:val="20"/>
        </w:rPr>
      </w:pPr>
      <w:r w:rsidRPr="00183C15">
        <w:rPr>
          <w:rFonts w:ascii="Arial" w:hAnsi="Arial" w:cs="Arial"/>
          <w:color w:val="000000"/>
          <w:sz w:val="20"/>
          <w:szCs w:val="20"/>
        </w:rPr>
        <w:t>Prikaz seznama zahtev – avtomatska sinhronizacija – stalno na zaslonu</w:t>
      </w:r>
    </w:p>
    <w:p w14:paraId="110A32E0" w14:textId="77777777" w:rsidR="00183C15" w:rsidRPr="00183C15" w:rsidRDefault="00183C15" w:rsidP="00867786">
      <w:pPr>
        <w:numPr>
          <w:ilvl w:val="2"/>
          <w:numId w:val="14"/>
        </w:numPr>
        <w:spacing w:line="260" w:lineRule="exact"/>
        <w:contextualSpacing/>
        <w:rPr>
          <w:rFonts w:ascii="Arial" w:hAnsi="Arial" w:cs="Arial"/>
          <w:color w:val="000000"/>
          <w:sz w:val="20"/>
          <w:szCs w:val="20"/>
        </w:rPr>
      </w:pPr>
      <w:r w:rsidRPr="00183C15">
        <w:rPr>
          <w:rFonts w:ascii="Arial" w:hAnsi="Arial" w:cs="Arial"/>
          <w:color w:val="000000"/>
          <w:sz w:val="20"/>
          <w:szCs w:val="20"/>
        </w:rPr>
        <w:t>Prikaz podrobnosti zahteve</w:t>
      </w:r>
    </w:p>
    <w:p w14:paraId="4F4E7E36" w14:textId="77777777" w:rsidR="00183C15" w:rsidRPr="00183C15" w:rsidRDefault="00183C15" w:rsidP="00867786">
      <w:pPr>
        <w:numPr>
          <w:ilvl w:val="2"/>
          <w:numId w:val="14"/>
        </w:numPr>
        <w:spacing w:line="260" w:lineRule="exact"/>
        <w:contextualSpacing/>
        <w:rPr>
          <w:rFonts w:ascii="Arial" w:hAnsi="Arial" w:cs="Arial"/>
          <w:color w:val="000000"/>
          <w:sz w:val="20"/>
          <w:szCs w:val="20"/>
        </w:rPr>
      </w:pPr>
      <w:r w:rsidRPr="00183C15">
        <w:rPr>
          <w:rFonts w:ascii="Arial" w:hAnsi="Arial" w:cs="Arial"/>
          <w:color w:val="000000"/>
          <w:sz w:val="20"/>
          <w:szCs w:val="20"/>
        </w:rPr>
        <w:lastRenderedPageBreak/>
        <w:t>Odobritev, zavrnitev zahteve</w:t>
      </w:r>
    </w:p>
    <w:p w14:paraId="114CB85C" w14:textId="77777777" w:rsidR="00183C15" w:rsidRPr="00183C15" w:rsidRDefault="00183C15" w:rsidP="00867786">
      <w:pPr>
        <w:numPr>
          <w:ilvl w:val="2"/>
          <w:numId w:val="14"/>
        </w:numPr>
        <w:spacing w:line="260" w:lineRule="exact"/>
        <w:contextualSpacing/>
        <w:rPr>
          <w:rFonts w:ascii="Arial" w:hAnsi="Arial" w:cs="Arial"/>
          <w:color w:val="000000"/>
          <w:sz w:val="20"/>
          <w:szCs w:val="20"/>
        </w:rPr>
      </w:pPr>
      <w:r w:rsidRPr="00183C15">
        <w:rPr>
          <w:rFonts w:ascii="Arial" w:hAnsi="Arial" w:cs="Arial"/>
          <w:color w:val="000000"/>
          <w:sz w:val="20"/>
          <w:szCs w:val="20"/>
        </w:rPr>
        <w:t>Obveščanje organa, ki je zaprosil za preverjanje o odločitvi</w:t>
      </w:r>
    </w:p>
    <w:p w14:paraId="474953A0" w14:textId="77777777" w:rsidR="00183C15" w:rsidRPr="00183C15" w:rsidRDefault="00183C15" w:rsidP="00867786">
      <w:pPr>
        <w:numPr>
          <w:ilvl w:val="1"/>
          <w:numId w:val="14"/>
        </w:numPr>
        <w:spacing w:line="260" w:lineRule="exact"/>
        <w:contextualSpacing/>
        <w:rPr>
          <w:rFonts w:ascii="Arial" w:hAnsi="Arial" w:cs="Arial"/>
          <w:color w:val="000000"/>
          <w:sz w:val="20"/>
          <w:szCs w:val="20"/>
        </w:rPr>
      </w:pPr>
      <w:r w:rsidRPr="00183C15">
        <w:rPr>
          <w:rFonts w:ascii="Arial" w:hAnsi="Arial" w:cs="Arial"/>
          <w:sz w:val="20"/>
          <w:szCs w:val="20"/>
        </w:rPr>
        <w:t>Izbira iskalnih parametrov in ustreznega iskalnega načina</w:t>
      </w:r>
    </w:p>
    <w:p w14:paraId="6319EF6C" w14:textId="77777777" w:rsidR="00183C15" w:rsidRPr="00183C15" w:rsidRDefault="00183C15" w:rsidP="00867786">
      <w:pPr>
        <w:numPr>
          <w:ilvl w:val="1"/>
          <w:numId w:val="14"/>
        </w:numPr>
        <w:spacing w:line="260" w:lineRule="exact"/>
        <w:contextualSpacing/>
        <w:rPr>
          <w:rFonts w:ascii="Arial" w:hAnsi="Arial" w:cs="Arial"/>
          <w:color w:val="000000"/>
          <w:sz w:val="20"/>
          <w:szCs w:val="20"/>
        </w:rPr>
      </w:pPr>
      <w:r w:rsidRPr="00183C15">
        <w:rPr>
          <w:rFonts w:ascii="Arial" w:hAnsi="Arial" w:cs="Arial"/>
          <w:sz w:val="20"/>
          <w:szCs w:val="20"/>
        </w:rPr>
        <w:t>Izvajanje preverjanj  skladno z ESP ICD</w:t>
      </w:r>
    </w:p>
    <w:p w14:paraId="7502FB51" w14:textId="77777777" w:rsidR="00183C15" w:rsidRPr="00183C15" w:rsidRDefault="00183C15" w:rsidP="00867786">
      <w:pPr>
        <w:numPr>
          <w:ilvl w:val="1"/>
          <w:numId w:val="23"/>
        </w:numPr>
        <w:spacing w:line="260" w:lineRule="exact"/>
        <w:contextualSpacing/>
        <w:rPr>
          <w:rFonts w:ascii="Arial" w:hAnsi="Arial" w:cs="Arial"/>
          <w:sz w:val="20"/>
          <w:szCs w:val="20"/>
        </w:rPr>
      </w:pPr>
      <w:r w:rsidRPr="00183C15">
        <w:rPr>
          <w:rFonts w:ascii="Arial" w:hAnsi="Arial" w:cs="Arial"/>
          <w:sz w:val="20"/>
          <w:szCs w:val="20"/>
        </w:rPr>
        <w:t>Prikaz rezultatov preverjanj za posamezno zahtevo</w:t>
      </w:r>
    </w:p>
    <w:p w14:paraId="0E7040A6" w14:textId="77777777" w:rsidR="00183C15" w:rsidRPr="00183C15" w:rsidRDefault="00183C15" w:rsidP="00867786">
      <w:pPr>
        <w:numPr>
          <w:ilvl w:val="1"/>
          <w:numId w:val="23"/>
        </w:numPr>
        <w:spacing w:line="260" w:lineRule="exact"/>
        <w:contextualSpacing/>
        <w:rPr>
          <w:rFonts w:ascii="Arial" w:hAnsi="Arial" w:cs="Arial"/>
          <w:color w:val="000000"/>
          <w:sz w:val="20"/>
          <w:szCs w:val="20"/>
        </w:rPr>
      </w:pPr>
      <w:r w:rsidRPr="00183C15">
        <w:rPr>
          <w:rFonts w:ascii="Arial" w:hAnsi="Arial" w:cs="Arial"/>
          <w:color w:val="000000"/>
          <w:sz w:val="20"/>
          <w:szCs w:val="20"/>
        </w:rPr>
        <w:t>Posredovanje rezultatov preverjanja organu, ki je zaprosil za preverjanje o odločitvi</w:t>
      </w:r>
    </w:p>
    <w:p w14:paraId="036CDB47" w14:textId="77777777" w:rsidR="00183C15" w:rsidRPr="00183C15" w:rsidRDefault="00183C15" w:rsidP="00867786">
      <w:pPr>
        <w:numPr>
          <w:ilvl w:val="1"/>
          <w:numId w:val="23"/>
        </w:numPr>
        <w:spacing w:line="260" w:lineRule="exact"/>
        <w:contextualSpacing/>
        <w:rPr>
          <w:rFonts w:ascii="Arial" w:hAnsi="Arial" w:cs="Arial"/>
          <w:color w:val="000000"/>
          <w:sz w:val="20"/>
          <w:szCs w:val="20"/>
        </w:rPr>
      </w:pPr>
      <w:r w:rsidRPr="00183C15">
        <w:rPr>
          <w:rFonts w:ascii="Arial" w:hAnsi="Arial" w:cs="Arial"/>
          <w:color w:val="000000"/>
          <w:sz w:val="20"/>
          <w:szCs w:val="20"/>
        </w:rPr>
        <w:t>Zapisovanje zahtevka in odgovora v aplikacijo pisarniškega poslovanja SPIS</w:t>
      </w:r>
    </w:p>
    <w:p w14:paraId="0224E466" w14:textId="77777777" w:rsidR="00183C15" w:rsidRPr="00183C15" w:rsidRDefault="00183C15" w:rsidP="00867786">
      <w:pPr>
        <w:numPr>
          <w:ilvl w:val="0"/>
          <w:numId w:val="24"/>
        </w:numPr>
        <w:spacing w:line="260" w:lineRule="exact"/>
        <w:contextualSpacing/>
        <w:rPr>
          <w:rFonts w:ascii="Arial" w:hAnsi="Arial" w:cs="Arial"/>
          <w:sz w:val="20"/>
          <w:szCs w:val="20"/>
        </w:rPr>
      </w:pPr>
      <w:r w:rsidRPr="00183C15">
        <w:rPr>
          <w:rFonts w:ascii="Arial" w:hAnsi="Arial" w:cs="Arial"/>
          <w:sz w:val="20"/>
          <w:szCs w:val="20"/>
        </w:rPr>
        <w:t>Izdelava potrebnih obrazcev – Jasper report</w:t>
      </w:r>
    </w:p>
    <w:p w14:paraId="5C5AD9F8" w14:textId="77777777" w:rsidR="00183C15" w:rsidRPr="00183C15" w:rsidRDefault="00183C15" w:rsidP="00867786">
      <w:pPr>
        <w:numPr>
          <w:ilvl w:val="0"/>
          <w:numId w:val="23"/>
        </w:numPr>
        <w:spacing w:line="260" w:lineRule="exact"/>
        <w:contextualSpacing/>
        <w:rPr>
          <w:rFonts w:ascii="Arial" w:hAnsi="Arial" w:cs="Arial"/>
          <w:color w:val="000000"/>
          <w:sz w:val="20"/>
          <w:szCs w:val="20"/>
        </w:rPr>
      </w:pPr>
      <w:r w:rsidRPr="00183C15">
        <w:rPr>
          <w:rFonts w:ascii="Arial" w:hAnsi="Arial" w:cs="Arial"/>
          <w:color w:val="000000"/>
          <w:sz w:val="20"/>
          <w:szCs w:val="20"/>
        </w:rPr>
        <w:t>Vodenje revizijske sledi</w:t>
      </w:r>
    </w:p>
    <w:p w14:paraId="13016253" w14:textId="77777777" w:rsidR="00B35578" w:rsidRPr="00404B63" w:rsidRDefault="00B35578" w:rsidP="008C1192">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31FD1F6A" w14:textId="2EA52E77" w:rsidR="00B35578" w:rsidRDefault="00867786" w:rsidP="00867786">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r w:rsidRPr="008B031A">
        <w:rPr>
          <w:rFonts w:ascii="Arial" w:hAnsi="Arial" w:cs="Arial"/>
          <w:sz w:val="20"/>
        </w:rPr>
        <w:t xml:space="preserve">1.3 </w:t>
      </w:r>
      <w:r w:rsidR="00183C15" w:rsidRPr="008B031A">
        <w:rPr>
          <w:rFonts w:ascii="Arial" w:hAnsi="Arial" w:cs="Arial"/>
          <w:sz w:val="20"/>
        </w:rPr>
        <w:t>Razvoj rešitev, testiranje rešitev in prehod v produkcijo</w:t>
      </w:r>
    </w:p>
    <w:p w14:paraId="1C50B7B4" w14:textId="77777777" w:rsidR="00183C15" w:rsidRPr="00404B63" w:rsidRDefault="00183C15" w:rsidP="00867786">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sz w:val="20"/>
        </w:rPr>
      </w:pPr>
    </w:p>
    <w:p w14:paraId="7DF71F5B" w14:textId="77777777" w:rsidR="00867786" w:rsidRPr="00867786" w:rsidRDefault="00867786" w:rsidP="00867786">
      <w:pPr>
        <w:autoSpaceDE w:val="0"/>
        <w:autoSpaceDN w:val="0"/>
        <w:adjustRightInd w:val="0"/>
        <w:spacing w:line="260" w:lineRule="exact"/>
        <w:jc w:val="both"/>
        <w:rPr>
          <w:rFonts w:ascii="Arial" w:eastAsia="Calibri" w:hAnsi="Arial" w:cs="Arial"/>
          <w:color w:val="000000"/>
          <w:sz w:val="20"/>
          <w:szCs w:val="20"/>
          <w:lang w:eastAsia="en-US"/>
        </w:rPr>
      </w:pPr>
      <w:bookmarkStart w:id="20" w:name="_Hlk127442094"/>
      <w:r w:rsidRPr="00867786">
        <w:rPr>
          <w:rFonts w:ascii="Arial" w:eastAsia="Calibri" w:hAnsi="Arial" w:cs="Arial"/>
          <w:color w:val="000000"/>
          <w:sz w:val="20"/>
          <w:szCs w:val="20"/>
          <w:lang w:eastAsia="en-US"/>
        </w:rPr>
        <w:t>Pripravljalna faza obsega:</w:t>
      </w:r>
    </w:p>
    <w:p w14:paraId="0C7AF327" w14:textId="77777777" w:rsidR="00867786" w:rsidRP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analizo stanja</w:t>
      </w:r>
    </w:p>
    <w:p w14:paraId="63CED3D7" w14:textId="77777777" w:rsidR="00867786" w:rsidRP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pripravo podrobnih tehničnih specifikacij</w:t>
      </w:r>
    </w:p>
    <w:p w14:paraId="10A1D38C" w14:textId="77777777" w:rsidR="00867786" w:rsidRP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uskladitev načina dela</w:t>
      </w:r>
    </w:p>
    <w:p w14:paraId="6C8C4411" w14:textId="77777777" w:rsidR="00867786" w:rsidRPr="00867786" w:rsidRDefault="00867786" w:rsidP="00867786">
      <w:pPr>
        <w:autoSpaceDE w:val="0"/>
        <w:autoSpaceDN w:val="0"/>
        <w:adjustRightInd w:val="0"/>
        <w:spacing w:line="260" w:lineRule="exact"/>
        <w:jc w:val="both"/>
        <w:rPr>
          <w:rFonts w:ascii="Arial" w:eastAsia="Calibri" w:hAnsi="Arial" w:cs="Arial"/>
          <w:color w:val="000000"/>
          <w:sz w:val="20"/>
          <w:szCs w:val="20"/>
          <w:lang w:eastAsia="en-US"/>
        </w:rPr>
      </w:pPr>
    </w:p>
    <w:p w14:paraId="5C1C204F" w14:textId="77777777" w:rsidR="00867786" w:rsidRPr="00867786" w:rsidRDefault="00867786" w:rsidP="00867786">
      <w:pPr>
        <w:autoSpaceDE w:val="0"/>
        <w:autoSpaceDN w:val="0"/>
        <w:adjustRightInd w:val="0"/>
        <w:spacing w:line="260" w:lineRule="exact"/>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Faza razvoja in testiranja obsega:</w:t>
      </w:r>
    </w:p>
    <w:p w14:paraId="3E105256" w14:textId="77777777" w:rsidR="00867786" w:rsidRP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razvoj aplikacije</w:t>
      </w:r>
    </w:p>
    <w:p w14:paraId="13338CB4" w14:textId="77777777" w:rsidR="00867786" w:rsidRP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namestitev v testnem okolju naročnika</w:t>
      </w:r>
    </w:p>
    <w:p w14:paraId="3BA9989A" w14:textId="77777777" w:rsidR="00867786" w:rsidRP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testiranje aplikacije</w:t>
      </w:r>
    </w:p>
    <w:p w14:paraId="74502329" w14:textId="77777777" w:rsidR="00867786" w:rsidRP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odprava napak</w:t>
      </w:r>
    </w:p>
    <w:p w14:paraId="4161C638" w14:textId="77777777" w:rsidR="00867786" w:rsidRP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optimizacija aplikacije</w:t>
      </w:r>
    </w:p>
    <w:p w14:paraId="5EFE2297" w14:textId="77777777" w:rsidR="00867786" w:rsidRP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predviden agilni pristop s 14 dnevnimi kontrolnimi pregledi</w:t>
      </w:r>
    </w:p>
    <w:p w14:paraId="50DFFEC5" w14:textId="77777777" w:rsidR="00867786" w:rsidRPr="00867786" w:rsidRDefault="00867786" w:rsidP="00867786">
      <w:pPr>
        <w:autoSpaceDE w:val="0"/>
        <w:autoSpaceDN w:val="0"/>
        <w:adjustRightInd w:val="0"/>
        <w:spacing w:line="260" w:lineRule="exact"/>
        <w:jc w:val="both"/>
        <w:rPr>
          <w:rFonts w:ascii="Arial" w:eastAsia="Calibri" w:hAnsi="Arial" w:cs="Arial"/>
          <w:color w:val="000000"/>
          <w:sz w:val="20"/>
          <w:szCs w:val="20"/>
          <w:lang w:eastAsia="en-US"/>
        </w:rPr>
      </w:pPr>
    </w:p>
    <w:p w14:paraId="3C3DB691" w14:textId="77777777" w:rsidR="00867786" w:rsidRPr="00867786" w:rsidRDefault="00867786" w:rsidP="00867786">
      <w:pPr>
        <w:autoSpaceDE w:val="0"/>
        <w:autoSpaceDN w:val="0"/>
        <w:adjustRightInd w:val="0"/>
        <w:spacing w:line="260" w:lineRule="exact"/>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Prehod v produkcijo obsega:</w:t>
      </w:r>
    </w:p>
    <w:p w14:paraId="26919AD7" w14:textId="77777777" w:rsidR="00867786" w:rsidRP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namestitev v produkcijskem okolju naročnika</w:t>
      </w:r>
    </w:p>
    <w:p w14:paraId="3AEDEC7E" w14:textId="77777777" w:rsidR="00867786" w:rsidRP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izdelava uporabniške in tehnične dokumentacije razvitih rešitev</w:t>
      </w:r>
    </w:p>
    <w:p w14:paraId="54967510" w14:textId="77777777" w:rsidR="00867786" w:rsidRP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izobraževanje razvijalcev uporabnikov</w:t>
      </w:r>
    </w:p>
    <w:p w14:paraId="2B15D81B" w14:textId="77777777" w:rsidR="00867786" w:rsidRP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izobraževanje razvijalcev naročnika</w:t>
      </w:r>
    </w:p>
    <w:p w14:paraId="00104FDD" w14:textId="21CA027B" w:rsidR="00867786" w:rsidRDefault="00867786" w:rsidP="00867786">
      <w:pPr>
        <w:numPr>
          <w:ilvl w:val="0"/>
          <w:numId w:val="29"/>
        </w:numPr>
        <w:autoSpaceDE w:val="0"/>
        <w:autoSpaceDN w:val="0"/>
        <w:adjustRightInd w:val="0"/>
        <w:spacing w:line="260" w:lineRule="exact"/>
        <w:contextualSpacing/>
        <w:jc w:val="both"/>
        <w:rPr>
          <w:rFonts w:ascii="Arial" w:eastAsia="Calibri" w:hAnsi="Arial" w:cs="Arial"/>
          <w:color w:val="000000"/>
          <w:sz w:val="20"/>
          <w:szCs w:val="20"/>
          <w:lang w:eastAsia="en-US"/>
        </w:rPr>
      </w:pPr>
      <w:r w:rsidRPr="00867786">
        <w:rPr>
          <w:rFonts w:ascii="Arial" w:eastAsia="Calibri" w:hAnsi="Arial" w:cs="Arial"/>
          <w:color w:val="000000"/>
          <w:sz w:val="20"/>
          <w:szCs w:val="20"/>
          <w:lang w:eastAsia="en-US"/>
        </w:rPr>
        <w:t>predviden agilni pristop s 14 dnevnimi kontrolnimi pregledi</w:t>
      </w:r>
    </w:p>
    <w:p w14:paraId="5DCDDF4E" w14:textId="77777777" w:rsidR="00867786" w:rsidRPr="00867786" w:rsidRDefault="00867786" w:rsidP="00867786">
      <w:pPr>
        <w:autoSpaceDE w:val="0"/>
        <w:autoSpaceDN w:val="0"/>
        <w:adjustRightInd w:val="0"/>
        <w:spacing w:line="260" w:lineRule="exact"/>
        <w:ind w:left="720"/>
        <w:contextualSpacing/>
        <w:jc w:val="both"/>
        <w:rPr>
          <w:rFonts w:ascii="Arial" w:eastAsia="Calibri" w:hAnsi="Arial" w:cs="Arial"/>
          <w:color w:val="000000"/>
          <w:sz w:val="20"/>
          <w:szCs w:val="20"/>
          <w:lang w:eastAsia="en-US"/>
        </w:rPr>
      </w:pPr>
    </w:p>
    <w:p w14:paraId="520F8654" w14:textId="77777777" w:rsidR="00867786" w:rsidRPr="00867786" w:rsidRDefault="00867786" w:rsidP="00867786">
      <w:pPr>
        <w:autoSpaceDE w:val="0"/>
        <w:autoSpaceDN w:val="0"/>
        <w:adjustRightInd w:val="0"/>
        <w:spacing w:line="260" w:lineRule="exact"/>
        <w:jc w:val="both"/>
        <w:rPr>
          <w:rFonts w:ascii="Arial" w:eastAsia="Calibri" w:hAnsi="Arial" w:cs="Arial"/>
          <w:bCs/>
          <w:color w:val="000000"/>
          <w:sz w:val="20"/>
          <w:szCs w:val="20"/>
          <w:lang w:eastAsia="en-US"/>
        </w:rPr>
      </w:pPr>
      <w:bookmarkStart w:id="21" w:name="_Hlk127369876"/>
      <w:bookmarkEnd w:id="20"/>
      <w:r w:rsidRPr="00867786">
        <w:rPr>
          <w:rFonts w:ascii="Arial" w:eastAsia="Calibri" w:hAnsi="Arial" w:cs="Arial"/>
          <w:bCs/>
          <w:color w:val="000000"/>
          <w:sz w:val="20"/>
          <w:szCs w:val="20"/>
          <w:lang w:eastAsia="en-US"/>
        </w:rPr>
        <w:t xml:space="preserve">Izbrani izvajalec bo razvojne aktivnosti lahko izvajal na svoji lokaciji ali na lokaciji naročnika. Vsa testiranja in pregledi izdelanega bodo izvedeni na lokaciji naročnika. </w:t>
      </w:r>
      <w:r w:rsidRPr="00867786">
        <w:rPr>
          <w:rFonts w:ascii="Arial" w:eastAsia="Calibri" w:hAnsi="Arial" w:cs="Arial"/>
          <w:color w:val="000000"/>
          <w:sz w:val="20"/>
          <w:szCs w:val="20"/>
          <w:lang w:eastAsia="en-US"/>
        </w:rPr>
        <w:t>V sklopu razvoja aplikacij imajo razvijalci dostop do testnih podatkov.</w:t>
      </w:r>
    </w:p>
    <w:p w14:paraId="38A12831" w14:textId="4FA5BCE7" w:rsidR="00867786" w:rsidRPr="00867786" w:rsidRDefault="00867786" w:rsidP="004C2054">
      <w:pPr>
        <w:spacing w:line="260" w:lineRule="exact"/>
        <w:jc w:val="both"/>
        <w:rPr>
          <w:rFonts w:ascii="Arial" w:hAnsi="Arial" w:cs="Arial"/>
          <w:sz w:val="20"/>
          <w:szCs w:val="20"/>
        </w:rPr>
      </w:pPr>
      <w:r w:rsidRPr="00867786">
        <w:rPr>
          <w:rFonts w:ascii="Arial" w:eastAsia="Calibri" w:hAnsi="Arial" w:cs="Arial"/>
          <w:color w:val="000000"/>
          <w:sz w:val="20"/>
          <w:szCs w:val="20"/>
          <w:lang w:eastAsia="en-US"/>
        </w:rPr>
        <w:br/>
      </w:r>
      <w:r w:rsidRPr="00867786">
        <w:rPr>
          <w:rFonts w:ascii="Arial" w:hAnsi="Arial" w:cs="Arial"/>
          <w:sz w:val="20"/>
          <w:szCs w:val="20"/>
        </w:rPr>
        <w:t xml:space="preserve">Skladno z dokumentom, ki predpisuje obvezna testiranja (TDD), je izbrani dobavitelj dolžan razvito informacijsko rešitev stestirati s centralnim sistemom. Tudi TDD bo </w:t>
      </w:r>
      <w:r w:rsidR="00FC1B6C">
        <w:rPr>
          <w:rFonts w:ascii="Arial" w:hAnsi="Arial" w:cs="Arial"/>
          <w:sz w:val="20"/>
          <w:szCs w:val="20"/>
        </w:rPr>
        <w:t>ponudnik - izvajalec</w:t>
      </w:r>
      <w:r w:rsidRPr="00867786">
        <w:rPr>
          <w:rFonts w:ascii="Arial" w:hAnsi="Arial" w:cs="Arial"/>
          <w:sz w:val="20"/>
          <w:szCs w:val="20"/>
        </w:rPr>
        <w:t xml:space="preserve"> dobil po podpisu </w:t>
      </w:r>
      <w:r w:rsidR="004B7DD8">
        <w:rPr>
          <w:rFonts w:ascii="Arial" w:hAnsi="Arial" w:cs="Arial"/>
          <w:sz w:val="20"/>
          <w:szCs w:val="20"/>
        </w:rPr>
        <w:t>I</w:t>
      </w:r>
      <w:r w:rsidR="00FC1B6C">
        <w:rPr>
          <w:rFonts w:ascii="Arial" w:hAnsi="Arial" w:cs="Arial"/>
          <w:sz w:val="20"/>
          <w:szCs w:val="20"/>
        </w:rPr>
        <w:t>V</w:t>
      </w:r>
      <w:r w:rsidR="004B7DD8">
        <w:rPr>
          <w:rFonts w:ascii="Arial" w:hAnsi="Arial" w:cs="Arial"/>
          <w:sz w:val="20"/>
          <w:szCs w:val="20"/>
        </w:rPr>
        <w:t>P</w:t>
      </w:r>
      <w:r w:rsidRPr="00867786">
        <w:rPr>
          <w:rFonts w:ascii="Arial" w:hAnsi="Arial" w:cs="Arial"/>
          <w:sz w:val="20"/>
          <w:szCs w:val="20"/>
        </w:rPr>
        <w:t>.</w:t>
      </w:r>
    </w:p>
    <w:p w14:paraId="198FA1BE" w14:textId="77777777" w:rsidR="00867786" w:rsidRPr="00867786" w:rsidRDefault="00867786" w:rsidP="004C2054">
      <w:pPr>
        <w:spacing w:line="260" w:lineRule="exact"/>
        <w:rPr>
          <w:rFonts w:ascii="Arial" w:hAnsi="Arial" w:cs="Arial"/>
          <w:sz w:val="20"/>
          <w:szCs w:val="20"/>
        </w:rPr>
      </w:pPr>
    </w:p>
    <w:p w14:paraId="363CA381" w14:textId="4ED25AB7" w:rsidR="00867786" w:rsidRPr="00867786" w:rsidRDefault="00FC1B6C" w:rsidP="004C2054">
      <w:pPr>
        <w:spacing w:line="260" w:lineRule="exact"/>
        <w:jc w:val="both"/>
        <w:rPr>
          <w:rFonts w:ascii="Arial" w:hAnsi="Arial" w:cs="Arial"/>
          <w:sz w:val="20"/>
          <w:szCs w:val="20"/>
        </w:rPr>
      </w:pPr>
      <w:r>
        <w:rPr>
          <w:rFonts w:ascii="Arial" w:hAnsi="Arial" w:cs="Arial"/>
          <w:sz w:val="20"/>
          <w:szCs w:val="20"/>
        </w:rPr>
        <w:t>Ponudnik - izvajalec</w:t>
      </w:r>
      <w:r w:rsidR="00867786" w:rsidRPr="00867786">
        <w:rPr>
          <w:rFonts w:ascii="Arial" w:hAnsi="Arial" w:cs="Arial"/>
          <w:sz w:val="20"/>
          <w:szCs w:val="20"/>
        </w:rPr>
        <w:t xml:space="preserve"> je dolžan naročniku zagotoviti podporo v naslednjih formalnih testnih fazah s centralnim sistemom.</w:t>
      </w:r>
    </w:p>
    <w:p w14:paraId="4F596F84" w14:textId="77777777" w:rsidR="00867786" w:rsidRPr="00867786" w:rsidRDefault="00867786" w:rsidP="004C2054">
      <w:pPr>
        <w:spacing w:line="260" w:lineRule="exact"/>
        <w:rPr>
          <w:rFonts w:ascii="Arial" w:hAnsi="Arial" w:cs="Arial"/>
          <w:sz w:val="20"/>
          <w:szCs w:val="20"/>
        </w:rPr>
      </w:pPr>
    </w:p>
    <w:p w14:paraId="35180B1F" w14:textId="77777777" w:rsidR="00867786" w:rsidRPr="00867786" w:rsidRDefault="00867786" w:rsidP="004C2054">
      <w:pPr>
        <w:numPr>
          <w:ilvl w:val="0"/>
          <w:numId w:val="28"/>
        </w:numPr>
        <w:spacing w:line="260" w:lineRule="exact"/>
        <w:contextualSpacing/>
        <w:rPr>
          <w:rFonts w:ascii="Arial" w:hAnsi="Arial" w:cs="Arial"/>
          <w:sz w:val="20"/>
          <w:szCs w:val="20"/>
        </w:rPr>
      </w:pPr>
      <w:r w:rsidRPr="00867786">
        <w:rPr>
          <w:rFonts w:ascii="Arial" w:hAnsi="Arial" w:cs="Arial"/>
          <w:sz w:val="20"/>
          <w:szCs w:val="20"/>
        </w:rPr>
        <w:t>ETIAS pre-CT testiranje</w:t>
      </w:r>
    </w:p>
    <w:p w14:paraId="766F7AE0" w14:textId="77777777" w:rsidR="00867786" w:rsidRPr="00867786" w:rsidRDefault="00867786" w:rsidP="004C2054">
      <w:pPr>
        <w:numPr>
          <w:ilvl w:val="0"/>
          <w:numId w:val="28"/>
        </w:numPr>
        <w:spacing w:line="260" w:lineRule="exact"/>
        <w:contextualSpacing/>
        <w:rPr>
          <w:rFonts w:ascii="Arial" w:hAnsi="Arial" w:cs="Arial"/>
          <w:sz w:val="20"/>
          <w:szCs w:val="20"/>
        </w:rPr>
      </w:pPr>
      <w:r w:rsidRPr="00867786">
        <w:rPr>
          <w:rFonts w:ascii="Arial" w:hAnsi="Arial" w:cs="Arial"/>
          <w:sz w:val="20"/>
          <w:szCs w:val="20"/>
        </w:rPr>
        <w:t>ETIAS CT testiranje</w:t>
      </w:r>
    </w:p>
    <w:bookmarkEnd w:id="21"/>
    <w:p w14:paraId="2DC9E2AE" w14:textId="77777777" w:rsidR="00867786" w:rsidRPr="00867786" w:rsidRDefault="00867786" w:rsidP="004C2054">
      <w:pPr>
        <w:spacing w:line="260" w:lineRule="exact"/>
        <w:rPr>
          <w:rFonts w:ascii="Arial" w:hAnsi="Arial" w:cs="Arial"/>
          <w:sz w:val="20"/>
          <w:szCs w:val="20"/>
        </w:rPr>
      </w:pPr>
    </w:p>
    <w:p w14:paraId="3509F811" w14:textId="056B6696" w:rsidR="00867786" w:rsidRDefault="00867786" w:rsidP="004C2054">
      <w:pPr>
        <w:spacing w:line="260" w:lineRule="exact"/>
        <w:rPr>
          <w:rFonts w:ascii="Arial" w:hAnsi="Arial" w:cs="Arial"/>
          <w:sz w:val="20"/>
          <w:szCs w:val="20"/>
        </w:rPr>
      </w:pPr>
      <w:r w:rsidRPr="00CC4A69">
        <w:rPr>
          <w:rFonts w:ascii="Arial" w:hAnsi="Arial" w:cs="Arial"/>
          <w:sz w:val="20"/>
          <w:szCs w:val="20"/>
        </w:rPr>
        <w:t>V ponudbi naj ponudnik poda ceno za 125 človek ur za izvedbo formalnega testiranja.</w:t>
      </w:r>
    </w:p>
    <w:p w14:paraId="044B4962" w14:textId="77777777" w:rsidR="005F7E9A" w:rsidRPr="00CC4A69" w:rsidRDefault="005F7E9A" w:rsidP="004C2054">
      <w:pPr>
        <w:spacing w:line="260" w:lineRule="exact"/>
        <w:rPr>
          <w:rFonts w:ascii="Arial" w:hAnsi="Arial" w:cs="Arial"/>
          <w:sz w:val="20"/>
          <w:szCs w:val="20"/>
        </w:rPr>
      </w:pPr>
    </w:p>
    <w:p w14:paraId="34CFEA7F" w14:textId="3969EAB6" w:rsidR="00E40255" w:rsidRDefault="00E40255" w:rsidP="00C64394">
      <w:pPr>
        <w:spacing w:line="260" w:lineRule="exact"/>
        <w:jc w:val="both"/>
        <w:rPr>
          <w:rFonts w:ascii="Arial" w:hAnsi="Arial" w:cs="Arial"/>
          <w:b/>
          <w:sz w:val="20"/>
          <w:szCs w:val="20"/>
        </w:rPr>
      </w:pPr>
    </w:p>
    <w:p w14:paraId="2F5E1838" w14:textId="47D3D67D" w:rsidR="00DD7585" w:rsidRDefault="00DD7585" w:rsidP="00C64394">
      <w:pPr>
        <w:spacing w:line="260" w:lineRule="exact"/>
        <w:jc w:val="both"/>
        <w:rPr>
          <w:rFonts w:ascii="Arial" w:hAnsi="Arial" w:cs="Arial"/>
          <w:b/>
          <w:sz w:val="20"/>
          <w:szCs w:val="20"/>
        </w:rPr>
      </w:pPr>
    </w:p>
    <w:p w14:paraId="24D85174" w14:textId="19B99307" w:rsidR="00DD7585" w:rsidRDefault="00DD7585" w:rsidP="00C64394">
      <w:pPr>
        <w:spacing w:line="260" w:lineRule="exact"/>
        <w:jc w:val="both"/>
        <w:rPr>
          <w:rFonts w:ascii="Arial" w:hAnsi="Arial" w:cs="Arial"/>
          <w:b/>
          <w:sz w:val="20"/>
          <w:szCs w:val="20"/>
        </w:rPr>
      </w:pPr>
    </w:p>
    <w:p w14:paraId="7F4A3CBF" w14:textId="5E0956FB" w:rsidR="00DD7585" w:rsidRDefault="00DD7585" w:rsidP="00C64394">
      <w:pPr>
        <w:spacing w:line="260" w:lineRule="exact"/>
        <w:jc w:val="both"/>
        <w:rPr>
          <w:rFonts w:ascii="Arial" w:hAnsi="Arial" w:cs="Arial"/>
          <w:b/>
          <w:sz w:val="20"/>
          <w:szCs w:val="20"/>
        </w:rPr>
      </w:pPr>
    </w:p>
    <w:p w14:paraId="275AD518" w14:textId="77777777" w:rsidR="00DD7585" w:rsidRPr="00404B63" w:rsidRDefault="00DD7585" w:rsidP="00C64394">
      <w:pPr>
        <w:spacing w:line="260" w:lineRule="exact"/>
        <w:jc w:val="both"/>
        <w:rPr>
          <w:rFonts w:ascii="Arial" w:hAnsi="Arial" w:cs="Arial"/>
          <w:b/>
          <w:sz w:val="20"/>
          <w:szCs w:val="20"/>
        </w:rPr>
      </w:pPr>
    </w:p>
    <w:p w14:paraId="27669E3B" w14:textId="101DB618" w:rsidR="00E40255" w:rsidRDefault="003E77C6" w:rsidP="003E77C6">
      <w:pPr>
        <w:pStyle w:val="Odstavekseznama"/>
        <w:numPr>
          <w:ilvl w:val="0"/>
          <w:numId w:val="4"/>
        </w:numPr>
        <w:spacing w:line="260" w:lineRule="exact"/>
        <w:ind w:hanging="426"/>
        <w:rPr>
          <w:rFonts w:cs="Arial"/>
          <w:b/>
          <w:szCs w:val="20"/>
        </w:rPr>
      </w:pPr>
      <w:r w:rsidRPr="003E77C6">
        <w:rPr>
          <w:rFonts w:cs="Arial"/>
          <w:b/>
          <w:szCs w:val="20"/>
        </w:rPr>
        <w:lastRenderedPageBreak/>
        <w:t>VZDRŽEVANJE</w:t>
      </w:r>
      <w:r>
        <w:rPr>
          <w:rFonts w:cs="Arial"/>
          <w:b/>
          <w:szCs w:val="20"/>
        </w:rPr>
        <w:t>,</w:t>
      </w:r>
      <w:r w:rsidRPr="003E77C6">
        <w:rPr>
          <w:rFonts w:cs="Arial"/>
          <w:b/>
          <w:szCs w:val="20"/>
        </w:rPr>
        <w:t xml:space="preserve"> NADGRADNJE REŠITEV</w:t>
      </w:r>
      <w:r>
        <w:rPr>
          <w:rFonts w:cs="Arial"/>
          <w:b/>
          <w:szCs w:val="20"/>
        </w:rPr>
        <w:t xml:space="preserve"> IN GARANCIJA</w:t>
      </w:r>
    </w:p>
    <w:p w14:paraId="5EDF7069" w14:textId="3CE8671A" w:rsidR="003E77C6" w:rsidRDefault="003E77C6" w:rsidP="003E77C6">
      <w:pPr>
        <w:pStyle w:val="Odstavekseznama"/>
        <w:spacing w:line="260" w:lineRule="exact"/>
        <w:ind w:left="426"/>
        <w:rPr>
          <w:rFonts w:cs="Arial"/>
          <w:b/>
          <w:szCs w:val="20"/>
        </w:rPr>
      </w:pPr>
    </w:p>
    <w:p w14:paraId="7A4E3C44" w14:textId="24303B03" w:rsidR="003E77C6" w:rsidRPr="003E77C6" w:rsidRDefault="003E77C6" w:rsidP="000D7F87">
      <w:pPr>
        <w:spacing w:line="260" w:lineRule="exact"/>
        <w:jc w:val="both"/>
        <w:rPr>
          <w:rFonts w:ascii="Arial" w:hAnsi="Arial" w:cs="Arial"/>
          <w:sz w:val="20"/>
          <w:szCs w:val="20"/>
        </w:rPr>
      </w:pPr>
      <w:r w:rsidRPr="003E77C6">
        <w:rPr>
          <w:rFonts w:ascii="Arial" w:hAnsi="Arial" w:cs="Arial"/>
          <w:sz w:val="20"/>
          <w:szCs w:val="20"/>
        </w:rPr>
        <w:t xml:space="preserve">Za razvoj rešitve pod točko </w:t>
      </w:r>
      <w:r>
        <w:rPr>
          <w:rFonts w:ascii="Arial" w:hAnsi="Arial" w:cs="Arial"/>
          <w:sz w:val="20"/>
          <w:szCs w:val="20"/>
        </w:rPr>
        <w:t>1</w:t>
      </w:r>
      <w:r w:rsidRPr="003E77C6">
        <w:rPr>
          <w:rFonts w:ascii="Arial" w:hAnsi="Arial" w:cs="Arial"/>
          <w:sz w:val="20"/>
          <w:szCs w:val="20"/>
        </w:rPr>
        <w:t xml:space="preserve">.1 in točko </w:t>
      </w:r>
      <w:r>
        <w:rPr>
          <w:rFonts w:ascii="Arial" w:hAnsi="Arial" w:cs="Arial"/>
          <w:sz w:val="20"/>
          <w:szCs w:val="20"/>
        </w:rPr>
        <w:t>1</w:t>
      </w:r>
      <w:r w:rsidRPr="003E77C6">
        <w:rPr>
          <w:rFonts w:ascii="Arial" w:hAnsi="Arial" w:cs="Arial"/>
          <w:sz w:val="20"/>
          <w:szCs w:val="20"/>
        </w:rPr>
        <w:t xml:space="preserve">.2 je </w:t>
      </w:r>
      <w:r>
        <w:rPr>
          <w:rFonts w:ascii="Arial" w:hAnsi="Arial" w:cs="Arial"/>
          <w:sz w:val="20"/>
          <w:szCs w:val="20"/>
        </w:rPr>
        <w:t>načrtovano</w:t>
      </w:r>
      <w:r w:rsidRPr="003E77C6">
        <w:rPr>
          <w:rFonts w:ascii="Arial" w:hAnsi="Arial" w:cs="Arial"/>
          <w:sz w:val="20"/>
          <w:szCs w:val="20"/>
        </w:rPr>
        <w:t xml:space="preserve"> 6 mesecev. Po tem obdobju pa do konca leta 2027 vzdrževanje in nadgradnje. V okviru nadgradenj so planirana tudi prilagajanja spremembam centralnega sistema oz. potrebam naročnika. </w:t>
      </w:r>
      <w:bookmarkStart w:id="22" w:name="_Hlk127450582"/>
      <w:r w:rsidRPr="003E77C6">
        <w:rPr>
          <w:rFonts w:ascii="Arial" w:hAnsi="Arial" w:cs="Arial"/>
          <w:sz w:val="20"/>
          <w:szCs w:val="20"/>
        </w:rPr>
        <w:t>Nadgradnje tako obsegajo:</w:t>
      </w:r>
    </w:p>
    <w:p w14:paraId="266AFC4F" w14:textId="77777777" w:rsidR="003E77C6" w:rsidRPr="003E77C6" w:rsidRDefault="003E77C6" w:rsidP="000D7F87">
      <w:pPr>
        <w:spacing w:line="260" w:lineRule="exact"/>
        <w:jc w:val="both"/>
        <w:rPr>
          <w:rFonts w:ascii="Arial" w:hAnsi="Arial" w:cs="Arial"/>
          <w:sz w:val="20"/>
          <w:szCs w:val="20"/>
        </w:rPr>
      </w:pPr>
    </w:p>
    <w:p w14:paraId="715E230F" w14:textId="77777777" w:rsidR="003E77C6" w:rsidRPr="003E77C6" w:rsidRDefault="003E77C6" w:rsidP="000D7F87">
      <w:pPr>
        <w:numPr>
          <w:ilvl w:val="0"/>
          <w:numId w:val="31"/>
        </w:numPr>
        <w:spacing w:line="260" w:lineRule="exact"/>
        <w:rPr>
          <w:rFonts w:ascii="Arial" w:hAnsi="Arial" w:cs="Arial"/>
          <w:sz w:val="20"/>
          <w:szCs w:val="20"/>
        </w:rPr>
      </w:pPr>
      <w:r w:rsidRPr="003E77C6">
        <w:rPr>
          <w:rFonts w:ascii="Arial" w:hAnsi="Arial" w:cs="Arial"/>
          <w:sz w:val="20"/>
          <w:szCs w:val="20"/>
        </w:rPr>
        <w:t>izvedbo vseh prilagoditev razvitih aplikacij/storitev, ki bi izvirale iz normativnih sprememb (EU in nacionalna zakonodaja);</w:t>
      </w:r>
    </w:p>
    <w:p w14:paraId="4373F7C7" w14:textId="77777777" w:rsidR="003E77C6" w:rsidRPr="003E77C6" w:rsidRDefault="003E77C6" w:rsidP="000D7F87">
      <w:pPr>
        <w:numPr>
          <w:ilvl w:val="0"/>
          <w:numId w:val="31"/>
        </w:numPr>
        <w:spacing w:line="260" w:lineRule="exact"/>
        <w:rPr>
          <w:rFonts w:ascii="Arial" w:hAnsi="Arial" w:cs="Arial"/>
          <w:sz w:val="20"/>
          <w:szCs w:val="20"/>
        </w:rPr>
      </w:pPr>
      <w:r w:rsidRPr="003E77C6">
        <w:rPr>
          <w:rFonts w:ascii="Arial" w:hAnsi="Arial" w:cs="Arial"/>
          <w:sz w:val="20"/>
          <w:szCs w:val="20"/>
        </w:rPr>
        <w:t>izvedbo nujnih funkcionalnih nadgradenj, ki bi zagotavljale optimalno delovanje ob spremenjenih pogojih delovanja (spremenjene politične ali varnostne razmere,...) in</w:t>
      </w:r>
    </w:p>
    <w:p w14:paraId="52F5548D" w14:textId="77777777" w:rsidR="003E77C6" w:rsidRPr="003E77C6" w:rsidRDefault="003E77C6" w:rsidP="000D7F87">
      <w:pPr>
        <w:numPr>
          <w:ilvl w:val="0"/>
          <w:numId w:val="31"/>
        </w:numPr>
        <w:spacing w:line="260" w:lineRule="exact"/>
        <w:rPr>
          <w:rFonts w:ascii="Arial" w:hAnsi="Arial" w:cs="Arial"/>
          <w:sz w:val="20"/>
          <w:szCs w:val="20"/>
        </w:rPr>
      </w:pPr>
      <w:r w:rsidRPr="003E77C6">
        <w:rPr>
          <w:rFonts w:ascii="Arial" w:hAnsi="Arial" w:cs="Arial"/>
          <w:sz w:val="20"/>
          <w:szCs w:val="20"/>
        </w:rPr>
        <w:t>izvedbo vseh nadgradenj, ki bi bile potrebne zaradi zagotavljanja varnosti celotne rešitve</w:t>
      </w:r>
      <w:bookmarkEnd w:id="22"/>
      <w:r w:rsidRPr="003E77C6">
        <w:rPr>
          <w:rFonts w:ascii="Arial" w:hAnsi="Arial" w:cs="Arial"/>
          <w:sz w:val="20"/>
          <w:szCs w:val="20"/>
        </w:rPr>
        <w:t>.</w:t>
      </w:r>
    </w:p>
    <w:p w14:paraId="28B97519" w14:textId="77777777" w:rsidR="003E77C6" w:rsidRPr="003E77C6" w:rsidRDefault="003E77C6" w:rsidP="000D7F87">
      <w:pPr>
        <w:spacing w:line="260" w:lineRule="exact"/>
        <w:jc w:val="both"/>
        <w:rPr>
          <w:rFonts w:ascii="Arial" w:hAnsi="Arial" w:cs="Arial"/>
          <w:sz w:val="20"/>
          <w:szCs w:val="20"/>
        </w:rPr>
      </w:pPr>
    </w:p>
    <w:p w14:paraId="6DCE0BAF" w14:textId="7416BFB0" w:rsidR="003E77C6" w:rsidRPr="003E77C6" w:rsidRDefault="003E77C6" w:rsidP="000D7F87">
      <w:pPr>
        <w:spacing w:line="260" w:lineRule="exact"/>
        <w:jc w:val="both"/>
        <w:rPr>
          <w:rFonts w:ascii="Arial" w:hAnsi="Arial" w:cs="Arial"/>
          <w:sz w:val="20"/>
          <w:szCs w:val="20"/>
        </w:rPr>
      </w:pPr>
      <w:r w:rsidRPr="003E77C6">
        <w:rPr>
          <w:rFonts w:ascii="Arial" w:hAnsi="Arial" w:cs="Arial"/>
          <w:sz w:val="20"/>
          <w:szCs w:val="20"/>
        </w:rPr>
        <w:t xml:space="preserve">Vzdrževanje se </w:t>
      </w:r>
      <w:r>
        <w:rPr>
          <w:rFonts w:ascii="Arial" w:hAnsi="Arial" w:cs="Arial"/>
          <w:sz w:val="20"/>
          <w:szCs w:val="20"/>
        </w:rPr>
        <w:t>bo obračunavalo</w:t>
      </w:r>
      <w:r w:rsidRPr="003E77C6">
        <w:rPr>
          <w:rFonts w:ascii="Arial" w:hAnsi="Arial" w:cs="Arial"/>
          <w:sz w:val="20"/>
          <w:szCs w:val="20"/>
        </w:rPr>
        <w:t xml:space="preserve"> po mesečnem pavšalu</w:t>
      </w:r>
      <w:r>
        <w:rPr>
          <w:rFonts w:ascii="Arial" w:hAnsi="Arial" w:cs="Arial"/>
          <w:sz w:val="20"/>
          <w:szCs w:val="20"/>
        </w:rPr>
        <w:t>,</w:t>
      </w:r>
      <w:r w:rsidRPr="003E77C6">
        <w:rPr>
          <w:rFonts w:ascii="Arial" w:hAnsi="Arial" w:cs="Arial"/>
          <w:sz w:val="20"/>
          <w:szCs w:val="20"/>
        </w:rPr>
        <w:t xml:space="preserve"> nadgradnje pa se </w:t>
      </w:r>
      <w:r>
        <w:rPr>
          <w:rFonts w:ascii="Arial" w:hAnsi="Arial" w:cs="Arial"/>
          <w:sz w:val="20"/>
          <w:szCs w:val="20"/>
        </w:rPr>
        <w:t xml:space="preserve">bodo </w:t>
      </w:r>
      <w:r w:rsidRPr="003E77C6">
        <w:rPr>
          <w:rFonts w:ascii="Arial" w:hAnsi="Arial" w:cs="Arial"/>
          <w:sz w:val="20"/>
          <w:szCs w:val="20"/>
        </w:rPr>
        <w:t>obračunava</w:t>
      </w:r>
      <w:r>
        <w:rPr>
          <w:rFonts w:ascii="Arial" w:hAnsi="Arial" w:cs="Arial"/>
          <w:sz w:val="20"/>
          <w:szCs w:val="20"/>
        </w:rPr>
        <w:t>le</w:t>
      </w:r>
      <w:r w:rsidRPr="003E77C6">
        <w:rPr>
          <w:rFonts w:ascii="Arial" w:hAnsi="Arial" w:cs="Arial"/>
          <w:sz w:val="20"/>
          <w:szCs w:val="20"/>
        </w:rPr>
        <w:t xml:space="preserve"> po posameznem naročilu.</w:t>
      </w:r>
    </w:p>
    <w:p w14:paraId="14A31CFB" w14:textId="77777777" w:rsidR="003E77C6" w:rsidRPr="003E77C6" w:rsidRDefault="003E77C6" w:rsidP="000D7F87">
      <w:pPr>
        <w:spacing w:line="260" w:lineRule="exact"/>
        <w:jc w:val="both"/>
        <w:rPr>
          <w:rFonts w:ascii="Arial" w:hAnsi="Arial" w:cs="Arial"/>
          <w:sz w:val="20"/>
          <w:szCs w:val="20"/>
        </w:rPr>
      </w:pPr>
    </w:p>
    <w:p w14:paraId="509B8BF2" w14:textId="77777777" w:rsidR="003E77C6" w:rsidRPr="003E77C6" w:rsidRDefault="003E77C6" w:rsidP="000D7F87">
      <w:pPr>
        <w:spacing w:line="260" w:lineRule="exact"/>
        <w:jc w:val="both"/>
        <w:rPr>
          <w:rFonts w:ascii="Arial" w:hAnsi="Arial" w:cs="Arial"/>
          <w:sz w:val="20"/>
          <w:szCs w:val="20"/>
        </w:rPr>
      </w:pPr>
      <w:r w:rsidRPr="003E77C6">
        <w:rPr>
          <w:rFonts w:ascii="Arial" w:hAnsi="Arial" w:cs="Arial"/>
          <w:sz w:val="20"/>
          <w:szCs w:val="20"/>
        </w:rPr>
        <w:t>Ponudnik mora za razvite aplikacijske rešitve ponuditi 1 leto garancije.</w:t>
      </w:r>
    </w:p>
    <w:p w14:paraId="3AC82D0F" w14:textId="77777777" w:rsidR="003E77C6" w:rsidRPr="003E77C6" w:rsidRDefault="003E77C6" w:rsidP="003E77C6">
      <w:pPr>
        <w:pStyle w:val="Odstavekseznama"/>
        <w:spacing w:line="260" w:lineRule="exact"/>
        <w:ind w:left="426"/>
        <w:rPr>
          <w:rFonts w:cs="Arial"/>
          <w:b/>
          <w:szCs w:val="20"/>
        </w:rPr>
      </w:pPr>
    </w:p>
    <w:p w14:paraId="42A4D95D" w14:textId="1212D379" w:rsidR="00350F04" w:rsidRPr="00404B63" w:rsidRDefault="00A75B69" w:rsidP="00F048B9">
      <w:pPr>
        <w:pStyle w:val="Odstavekseznama"/>
        <w:numPr>
          <w:ilvl w:val="0"/>
          <w:numId w:val="4"/>
        </w:numPr>
        <w:spacing w:after="240" w:line="260" w:lineRule="exact"/>
        <w:ind w:hanging="426"/>
        <w:rPr>
          <w:rFonts w:cs="Arial"/>
          <w:b/>
          <w:szCs w:val="20"/>
        </w:rPr>
      </w:pPr>
      <w:r w:rsidRPr="00404B63">
        <w:rPr>
          <w:rStyle w:val="Razpisnaslog2Znak"/>
          <w:i w:val="0"/>
        </w:rPr>
        <w:t>NAROČANJE STORITEV</w:t>
      </w:r>
      <w:r w:rsidR="00350F04" w:rsidRPr="00404B63">
        <w:rPr>
          <w:rFonts w:cs="Arial"/>
          <w:szCs w:val="20"/>
        </w:rPr>
        <w:t xml:space="preserve"> </w:t>
      </w:r>
      <w:r w:rsidR="00813C43" w:rsidRPr="00404B63">
        <w:rPr>
          <w:rFonts w:cs="Arial"/>
          <w:b/>
          <w:szCs w:val="20"/>
        </w:rPr>
        <w:t xml:space="preserve"> </w:t>
      </w:r>
      <w:r w:rsidR="00F92B31" w:rsidRPr="00404B63">
        <w:rPr>
          <w:rFonts w:cs="Arial"/>
          <w:b/>
          <w:szCs w:val="20"/>
        </w:rPr>
        <w:t>IN ANALIZA NAROČILA</w:t>
      </w:r>
    </w:p>
    <w:p w14:paraId="0EA42BE1" w14:textId="5E2497AE"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8B031A">
        <w:rPr>
          <w:rFonts w:ascii="Arial" w:eastAsiaTheme="minorHAnsi" w:hAnsi="Arial" w:cs="Arial"/>
          <w:sz w:val="20"/>
          <w:szCs w:val="20"/>
          <w:lang w:eastAsia="en-US"/>
        </w:rPr>
        <w:t>Storitve</w:t>
      </w:r>
      <w:r w:rsidR="00DC3498" w:rsidRPr="008B031A">
        <w:rPr>
          <w:rFonts w:ascii="Arial" w:eastAsiaTheme="minorHAnsi" w:hAnsi="Arial" w:cs="Arial"/>
          <w:sz w:val="20"/>
          <w:szCs w:val="20"/>
          <w:lang w:eastAsia="en-US"/>
        </w:rPr>
        <w:t xml:space="preserve"> </w:t>
      </w:r>
      <w:r w:rsidR="00EF1AD8" w:rsidRPr="008B031A">
        <w:rPr>
          <w:rFonts w:ascii="Arial" w:eastAsiaTheme="minorHAnsi" w:hAnsi="Arial" w:cs="Arial"/>
          <w:sz w:val="20"/>
          <w:szCs w:val="20"/>
          <w:lang w:eastAsia="en-US"/>
        </w:rPr>
        <w:t>nadgradenj</w:t>
      </w:r>
      <w:r w:rsidR="001F2081" w:rsidRPr="008B031A">
        <w:rPr>
          <w:rFonts w:ascii="Arial" w:eastAsiaTheme="minorHAnsi" w:hAnsi="Arial" w:cs="Arial"/>
          <w:sz w:val="20"/>
          <w:szCs w:val="20"/>
          <w:lang w:eastAsia="en-US"/>
        </w:rPr>
        <w:t xml:space="preserve"> in vzdrževanja</w:t>
      </w:r>
      <w:r w:rsidRPr="008B031A">
        <w:rPr>
          <w:rFonts w:ascii="Arial" w:eastAsiaTheme="minorHAnsi" w:hAnsi="Arial" w:cs="Arial"/>
          <w:sz w:val="20"/>
          <w:szCs w:val="20"/>
          <w:lang w:eastAsia="en-US"/>
        </w:rPr>
        <w:t xml:space="preserve"> </w:t>
      </w:r>
      <w:r w:rsidRPr="00404B63">
        <w:rPr>
          <w:rFonts w:ascii="Arial" w:eastAsiaTheme="minorHAnsi" w:hAnsi="Arial" w:cs="Arial"/>
          <w:sz w:val="20"/>
          <w:szCs w:val="20"/>
          <w:lang w:eastAsia="en-US"/>
        </w:rPr>
        <w:t xml:space="preserve">se </w:t>
      </w:r>
      <w:r w:rsidR="00E40255" w:rsidRPr="00404B63">
        <w:rPr>
          <w:rFonts w:ascii="Arial" w:eastAsiaTheme="minorHAnsi" w:hAnsi="Arial" w:cs="Arial"/>
          <w:sz w:val="20"/>
          <w:szCs w:val="20"/>
          <w:lang w:eastAsia="en-US"/>
        </w:rPr>
        <w:t xml:space="preserve">bodo </w:t>
      </w:r>
      <w:r w:rsidRPr="00404B63">
        <w:rPr>
          <w:rFonts w:ascii="Arial" w:eastAsiaTheme="minorHAnsi" w:hAnsi="Arial" w:cs="Arial"/>
          <w:sz w:val="20"/>
          <w:szCs w:val="20"/>
          <w:lang w:eastAsia="en-US"/>
        </w:rPr>
        <w:t>izvaja</w:t>
      </w:r>
      <w:r w:rsidR="00E40255" w:rsidRPr="00404B63">
        <w:rPr>
          <w:rFonts w:ascii="Arial" w:eastAsiaTheme="minorHAnsi" w:hAnsi="Arial" w:cs="Arial"/>
          <w:sz w:val="20"/>
          <w:szCs w:val="20"/>
          <w:lang w:eastAsia="en-US"/>
        </w:rPr>
        <w:t>le</w:t>
      </w:r>
      <w:r w:rsidRPr="00404B63">
        <w:rPr>
          <w:rFonts w:ascii="Arial" w:eastAsiaTheme="minorHAnsi" w:hAnsi="Arial" w:cs="Arial"/>
          <w:sz w:val="20"/>
          <w:szCs w:val="20"/>
          <w:lang w:eastAsia="en-US"/>
        </w:rPr>
        <w:t xml:space="preserve"> izključno po predhodnem pisnem naročilu naročnika, </w:t>
      </w:r>
      <w:r w:rsidR="00D20DA0" w:rsidRPr="00404B63">
        <w:rPr>
          <w:rFonts w:ascii="Arial" w:eastAsiaTheme="minorHAnsi" w:hAnsi="Arial" w:cs="Arial"/>
          <w:sz w:val="20"/>
          <w:szCs w:val="20"/>
          <w:lang w:eastAsia="en-US"/>
        </w:rPr>
        <w:t>ki mora biti datumsko označeno in v katerem bo definirana vsebina po postavkah ponudbenega predračuna,</w:t>
      </w:r>
      <w:r w:rsidR="00D20DA0" w:rsidRPr="00404B63">
        <w:t xml:space="preserve"> </w:t>
      </w:r>
      <w:r w:rsidR="00D20DA0" w:rsidRPr="00404B63">
        <w:rPr>
          <w:rFonts w:ascii="Arial" w:eastAsiaTheme="minorHAnsi" w:hAnsi="Arial" w:cs="Arial"/>
          <w:sz w:val="20"/>
          <w:szCs w:val="20"/>
          <w:lang w:eastAsia="en-US"/>
        </w:rPr>
        <w:t>obseg in rok za realizacijo naročila</w:t>
      </w:r>
      <w:r w:rsidRPr="00404B63">
        <w:rPr>
          <w:rFonts w:ascii="Arial" w:eastAsiaTheme="minorHAnsi" w:hAnsi="Arial" w:cs="Arial"/>
          <w:sz w:val="20"/>
          <w:szCs w:val="20"/>
          <w:lang w:eastAsia="en-US"/>
        </w:rPr>
        <w:t xml:space="preserve">. Če </w:t>
      </w:r>
      <w:r w:rsidR="00E40255"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 xml:space="preserve">izvajalec neko storitev izvede brez naročila naročnika, </w:t>
      </w:r>
      <w:bookmarkStart w:id="23" w:name="_Hlk108703790"/>
      <w:r w:rsidR="0076572D" w:rsidRPr="00404B63">
        <w:rPr>
          <w:rFonts w:ascii="Arial" w:eastAsiaTheme="minorHAnsi" w:hAnsi="Arial" w:cs="Arial"/>
          <w:sz w:val="20"/>
          <w:szCs w:val="20"/>
          <w:lang w:eastAsia="en-US"/>
        </w:rPr>
        <w:t>naročnik  take storitve ni dolžan plačati.</w:t>
      </w:r>
      <w:bookmarkEnd w:id="23"/>
    </w:p>
    <w:p w14:paraId="4B340C29"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326AEE37" w14:textId="2BBB0084" w:rsidR="00A75B69" w:rsidRDefault="007C4929" w:rsidP="00F048B9">
      <w:pPr>
        <w:autoSpaceDE w:val="0"/>
        <w:autoSpaceDN w:val="0"/>
        <w:adjustRightInd w:val="0"/>
        <w:spacing w:line="260" w:lineRule="exact"/>
        <w:jc w:val="both"/>
        <w:rPr>
          <w:rFonts w:ascii="Arial" w:eastAsiaTheme="minorHAnsi" w:hAnsi="Arial" w:cs="Arial"/>
          <w:sz w:val="20"/>
          <w:szCs w:val="20"/>
          <w:lang w:eastAsia="en-US"/>
        </w:rPr>
      </w:pPr>
      <w:r w:rsidRPr="007C4929">
        <w:rPr>
          <w:rFonts w:ascii="Arial" w:eastAsiaTheme="minorHAnsi" w:hAnsi="Arial" w:cs="Arial"/>
          <w:sz w:val="20"/>
          <w:szCs w:val="20"/>
          <w:lang w:eastAsia="en-US"/>
        </w:rPr>
        <w:t>Storitve razvoja in vzdrževanja se izvajajo v skladu s predvideno okvirno časovnico večjih naročil. Roki se prilagajajo časovnici, ki bo definirana na EU nivoju in sledijo časovnici centralnih projektov. Za razvoj centralnih projektov je zadolžena agencija eu-LISA.</w:t>
      </w:r>
    </w:p>
    <w:p w14:paraId="4F7DE4AF" w14:textId="77777777" w:rsidR="007C4929" w:rsidRPr="00404B63" w:rsidRDefault="007C4929" w:rsidP="00F048B9">
      <w:pPr>
        <w:autoSpaceDE w:val="0"/>
        <w:autoSpaceDN w:val="0"/>
        <w:adjustRightInd w:val="0"/>
        <w:spacing w:line="260" w:lineRule="exact"/>
        <w:jc w:val="both"/>
        <w:rPr>
          <w:rFonts w:ascii="Arial" w:eastAsiaTheme="minorHAnsi" w:hAnsi="Arial" w:cs="Arial"/>
          <w:sz w:val="20"/>
          <w:szCs w:val="20"/>
          <w:lang w:eastAsia="en-US"/>
        </w:rPr>
      </w:pPr>
    </w:p>
    <w:p w14:paraId="4B418BF2" w14:textId="62E41AF5"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Dejansko opravljene storitve, za katere bo </w:t>
      </w:r>
      <w:r w:rsidR="00F048B9"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 xml:space="preserve">izvajalec predal vse izdelke, bo </w:t>
      </w:r>
      <w:r w:rsidR="00EC21B8"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izvajalec obračunal po končani izvedbi</w:t>
      </w:r>
      <w:r w:rsidR="00D20DA0" w:rsidRPr="00404B63">
        <w:rPr>
          <w:rFonts w:ascii="Arial" w:eastAsiaTheme="minorHAnsi" w:hAnsi="Arial" w:cs="Arial"/>
          <w:sz w:val="20"/>
          <w:szCs w:val="20"/>
          <w:lang w:eastAsia="en-US"/>
        </w:rPr>
        <w:t xml:space="preserve">, in sicer po opravljenih urah na podlagi potrjenega Poročila o opravljenih storitvah, ki vsebuje seznam aktivnosti, opravljenih v preteklem koledarskem mesecu z jasno definirano vsebino iz naročila in ponudbenega predračuna. </w:t>
      </w:r>
      <w:r w:rsidR="00E40255" w:rsidRPr="00404B63">
        <w:rPr>
          <w:rFonts w:ascii="Arial" w:eastAsiaTheme="minorHAnsi" w:hAnsi="Arial" w:cs="Arial"/>
          <w:sz w:val="20"/>
          <w:szCs w:val="20"/>
          <w:lang w:eastAsia="en-US"/>
        </w:rPr>
        <w:t>Ponudnik – izvajalec mora o</w:t>
      </w:r>
      <w:r w:rsidRPr="00404B63">
        <w:rPr>
          <w:rFonts w:ascii="Arial" w:eastAsiaTheme="minorHAnsi" w:hAnsi="Arial" w:cs="Arial"/>
          <w:sz w:val="20"/>
          <w:szCs w:val="20"/>
          <w:lang w:eastAsia="en-US"/>
        </w:rPr>
        <w:t>bvezno redno mesečno poroča</w:t>
      </w:r>
      <w:r w:rsidR="00E40255" w:rsidRPr="00404B63">
        <w:rPr>
          <w:rFonts w:ascii="Arial" w:eastAsiaTheme="minorHAnsi" w:hAnsi="Arial" w:cs="Arial"/>
          <w:sz w:val="20"/>
          <w:szCs w:val="20"/>
          <w:lang w:eastAsia="en-US"/>
        </w:rPr>
        <w:t xml:space="preserve">ti </w:t>
      </w:r>
      <w:r w:rsidRPr="00404B63">
        <w:rPr>
          <w:rFonts w:ascii="Arial" w:eastAsiaTheme="minorHAnsi" w:hAnsi="Arial" w:cs="Arial"/>
          <w:sz w:val="20"/>
          <w:szCs w:val="20"/>
          <w:lang w:eastAsia="en-US"/>
        </w:rPr>
        <w:t xml:space="preserve">o dejansko opravljenem delu. </w:t>
      </w:r>
    </w:p>
    <w:p w14:paraId="2CA2A632"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76CE997D" w14:textId="07A53FB4"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Naročnik poda zahtevo za novo naročilo na obrazcu "Naročilo storitve razvoja ali vzdrževanja", v katerem opiše vsebino naročila</w:t>
      </w:r>
      <w:r w:rsidR="00D20DA0" w:rsidRPr="00404B63">
        <w:t xml:space="preserve"> </w:t>
      </w:r>
      <w:r w:rsidR="00D20DA0" w:rsidRPr="00404B63">
        <w:rPr>
          <w:rFonts w:ascii="Arial" w:eastAsiaTheme="minorHAnsi" w:hAnsi="Arial" w:cs="Arial"/>
          <w:sz w:val="20"/>
          <w:szCs w:val="20"/>
          <w:lang w:eastAsia="en-US"/>
        </w:rPr>
        <w:t>po postavkah ponudbenega predračuna</w:t>
      </w:r>
      <w:r w:rsidRPr="00404B63">
        <w:rPr>
          <w:rFonts w:ascii="Arial" w:eastAsiaTheme="minorHAnsi" w:hAnsi="Arial" w:cs="Arial"/>
          <w:sz w:val="20"/>
          <w:szCs w:val="20"/>
          <w:lang w:eastAsia="en-US"/>
        </w:rPr>
        <w:t xml:space="preserve">, doda morebitne priloge, navede okviren željeni rok realizacije ter označi prioriteto. </w:t>
      </w:r>
    </w:p>
    <w:p w14:paraId="1E738CFF" w14:textId="51DBAA24" w:rsidR="00A75B69"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51F4CFB4" w14:textId="3D8062EC" w:rsidR="00A75B69" w:rsidRPr="00404B63" w:rsidRDefault="00A75B69" w:rsidP="00A75B69">
      <w:pPr>
        <w:pStyle w:val="BodyText35"/>
        <w:keepNext/>
        <w:keepLines/>
        <w:widowControl w:val="0"/>
        <w:spacing w:line="260" w:lineRule="exact"/>
        <w:rPr>
          <w:rFonts w:ascii="Arial" w:hAnsi="Arial" w:cs="Arial"/>
          <w:b/>
          <w:sz w:val="20"/>
        </w:rPr>
      </w:pPr>
      <w:r w:rsidRPr="00404B63">
        <w:rPr>
          <w:rFonts w:ascii="Arial" w:hAnsi="Arial" w:cs="Arial"/>
          <w:b/>
          <w:sz w:val="20"/>
        </w:rPr>
        <w:t xml:space="preserve">Analiza naročila </w:t>
      </w:r>
    </w:p>
    <w:p w14:paraId="015FD014" w14:textId="77777777" w:rsidR="00E40255" w:rsidRPr="00404B63" w:rsidRDefault="00E40255" w:rsidP="00F048B9">
      <w:pPr>
        <w:autoSpaceDE w:val="0"/>
        <w:autoSpaceDN w:val="0"/>
        <w:adjustRightInd w:val="0"/>
        <w:spacing w:line="260" w:lineRule="exact"/>
        <w:jc w:val="both"/>
        <w:rPr>
          <w:rFonts w:ascii="Arial" w:eastAsiaTheme="minorHAnsi" w:hAnsi="Arial" w:cs="Arial"/>
          <w:sz w:val="20"/>
          <w:szCs w:val="20"/>
          <w:lang w:eastAsia="en-US"/>
        </w:rPr>
      </w:pPr>
    </w:p>
    <w:p w14:paraId="37D107A7" w14:textId="15D895B1" w:rsidR="00A75B69" w:rsidRPr="00404B63" w:rsidRDefault="00F048B9" w:rsidP="00F048B9">
      <w:pPr>
        <w:autoSpaceDE w:val="0"/>
        <w:autoSpaceDN w:val="0"/>
        <w:adjustRightInd w:val="0"/>
        <w:spacing w:line="260" w:lineRule="exact"/>
        <w:jc w:val="both"/>
        <w:rPr>
          <w:rFonts w:ascii="Arial" w:eastAsiaTheme="minorHAnsi" w:hAnsi="Arial" w:cs="Arial"/>
          <w:sz w:val="20"/>
          <w:szCs w:val="20"/>
          <w:lang w:eastAsia="en-US"/>
        </w:rPr>
      </w:pPr>
      <w:bookmarkStart w:id="24" w:name="_Hlk104898759"/>
      <w:r w:rsidRPr="00404B63">
        <w:rPr>
          <w:rFonts w:ascii="Arial" w:eastAsiaTheme="minorHAnsi" w:hAnsi="Arial" w:cs="Arial"/>
          <w:sz w:val="20"/>
          <w:szCs w:val="20"/>
          <w:lang w:eastAsia="en-US"/>
        </w:rPr>
        <w:t>Ponudnik - i</w:t>
      </w:r>
      <w:r w:rsidR="00A75B69" w:rsidRPr="00404B63">
        <w:rPr>
          <w:rFonts w:ascii="Arial" w:eastAsiaTheme="minorHAnsi" w:hAnsi="Arial" w:cs="Arial"/>
          <w:sz w:val="20"/>
          <w:szCs w:val="20"/>
          <w:lang w:eastAsia="en-US"/>
        </w:rPr>
        <w:t xml:space="preserve">zvajalec analizira naročilo in po potrebi pozove naročnika k dopolnitvi naročila. Po dokončni uskladitvi naročila </w:t>
      </w:r>
      <w:r w:rsidRPr="00404B63">
        <w:rPr>
          <w:rFonts w:ascii="Arial" w:eastAsiaTheme="minorHAnsi" w:hAnsi="Arial" w:cs="Arial"/>
          <w:sz w:val="20"/>
          <w:szCs w:val="20"/>
          <w:lang w:eastAsia="en-US"/>
        </w:rPr>
        <w:t xml:space="preserve">ponudnik - </w:t>
      </w:r>
      <w:r w:rsidR="00A75B69" w:rsidRPr="00404B63">
        <w:rPr>
          <w:rFonts w:ascii="Arial" w:eastAsiaTheme="minorHAnsi" w:hAnsi="Arial" w:cs="Arial"/>
          <w:sz w:val="20"/>
          <w:szCs w:val="20"/>
          <w:lang w:eastAsia="en-US"/>
        </w:rPr>
        <w:t xml:space="preserve">izvajalec v odzivnem roku (Tabela rokov odziva) pripravi ponudbo za izvedbo tako, da v obrazcu "Naročilo storitve razvoja ali vzdrževanja" navede vse aktivnosti, potrebne za izvedbo naročila. V ponudbi poda predlog izvedbe, navede predajne izdelke, potreben obseg za izvedbo naročila (v urah) ter napove predviden rok zaključka posamezne aktivnosti. Ponudbo na obrazcu "Naročilo storitve razvoja ali vzdrževanja" pošlje tehničnemu skrbniku </w:t>
      </w:r>
      <w:bookmarkStart w:id="25" w:name="_Hlk103950675"/>
      <w:r w:rsidR="00F92B31" w:rsidRPr="00404B63">
        <w:rPr>
          <w:rFonts w:ascii="Arial" w:eastAsiaTheme="minorHAnsi" w:hAnsi="Arial" w:cs="Arial"/>
          <w:sz w:val="20"/>
          <w:szCs w:val="20"/>
          <w:lang w:eastAsia="en-US"/>
        </w:rPr>
        <w:t>okvirnega sporazuma</w:t>
      </w:r>
      <w:bookmarkEnd w:id="25"/>
      <w:r w:rsidRPr="00404B63">
        <w:rPr>
          <w:rFonts w:ascii="Arial" w:eastAsiaTheme="minorHAnsi" w:hAnsi="Arial" w:cs="Arial"/>
          <w:sz w:val="20"/>
          <w:szCs w:val="20"/>
          <w:lang w:eastAsia="en-US"/>
        </w:rPr>
        <w:t xml:space="preserve"> naročnika</w:t>
      </w:r>
      <w:r w:rsidR="00A75B69" w:rsidRPr="00404B63">
        <w:rPr>
          <w:rFonts w:ascii="Arial" w:eastAsiaTheme="minorHAnsi" w:hAnsi="Arial" w:cs="Arial"/>
          <w:sz w:val="20"/>
          <w:szCs w:val="20"/>
          <w:lang w:eastAsia="en-US"/>
        </w:rPr>
        <w:t xml:space="preserve">. </w:t>
      </w:r>
    </w:p>
    <w:p w14:paraId="691F74A5"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76CADC1E" w14:textId="015179A5"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Naročnik preveri, da skupni obseg vseh naročil ne presega kumulativnega obsega </w:t>
      </w:r>
      <w:r w:rsidR="00F92B31" w:rsidRPr="00404B63">
        <w:rPr>
          <w:rFonts w:ascii="Arial" w:eastAsiaTheme="minorHAnsi" w:hAnsi="Arial" w:cs="Arial"/>
          <w:sz w:val="20"/>
          <w:szCs w:val="20"/>
          <w:lang w:eastAsia="en-US"/>
        </w:rPr>
        <w:t>okvirnega sporazuma</w:t>
      </w:r>
      <w:r w:rsidRPr="00404B63">
        <w:rPr>
          <w:rFonts w:ascii="Arial" w:eastAsiaTheme="minorHAnsi" w:hAnsi="Arial" w:cs="Arial"/>
          <w:sz w:val="20"/>
          <w:szCs w:val="20"/>
          <w:lang w:eastAsia="en-US"/>
        </w:rPr>
        <w:t xml:space="preserve">. V kolikor ugotovi preseganje kumulativnega obsega </w:t>
      </w:r>
      <w:r w:rsidR="00F92B31" w:rsidRPr="00404B63">
        <w:rPr>
          <w:rFonts w:ascii="Arial" w:eastAsiaTheme="minorHAnsi" w:hAnsi="Arial" w:cs="Arial"/>
          <w:sz w:val="20"/>
          <w:szCs w:val="20"/>
          <w:lang w:eastAsia="en-US"/>
        </w:rPr>
        <w:t>okvirnega sporazuma</w:t>
      </w:r>
      <w:r w:rsidRPr="00404B63">
        <w:rPr>
          <w:rFonts w:ascii="Arial" w:eastAsiaTheme="minorHAnsi" w:hAnsi="Arial" w:cs="Arial"/>
          <w:sz w:val="20"/>
          <w:szCs w:val="20"/>
          <w:lang w:eastAsia="en-US"/>
        </w:rPr>
        <w:t xml:space="preserve">, o tem obvesti izvajalca. </w:t>
      </w:r>
    </w:p>
    <w:p w14:paraId="5F6B669A"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364C1DF4" w14:textId="1A70FB82"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lastRenderedPageBreak/>
        <w:t>Vsebinsko in tehnično ustrezn</w:t>
      </w:r>
      <w:r w:rsidR="00F92B31" w:rsidRPr="00404B63">
        <w:rPr>
          <w:rFonts w:ascii="Arial" w:eastAsiaTheme="minorHAnsi" w:hAnsi="Arial" w:cs="Arial"/>
          <w:sz w:val="20"/>
          <w:szCs w:val="20"/>
          <w:lang w:eastAsia="en-US"/>
        </w:rPr>
        <w:t>o</w:t>
      </w:r>
      <w:r w:rsidRPr="00404B63">
        <w:rPr>
          <w:rFonts w:ascii="Arial" w:eastAsiaTheme="minorHAnsi" w:hAnsi="Arial" w:cs="Arial"/>
          <w:sz w:val="20"/>
          <w:szCs w:val="20"/>
          <w:lang w:eastAsia="en-US"/>
        </w:rPr>
        <w:t xml:space="preserve"> ponudbo tehnični skrbnik </w:t>
      </w:r>
      <w:r w:rsidR="00F92B31" w:rsidRPr="00404B63">
        <w:rPr>
          <w:rFonts w:ascii="Arial" w:eastAsiaTheme="minorHAnsi" w:hAnsi="Arial" w:cs="Arial"/>
          <w:sz w:val="20"/>
          <w:szCs w:val="20"/>
          <w:lang w:eastAsia="en-US"/>
        </w:rPr>
        <w:t xml:space="preserve">okvirnega sporazuma </w:t>
      </w:r>
      <w:r w:rsidR="00F048B9" w:rsidRPr="00404B63">
        <w:rPr>
          <w:rFonts w:ascii="Arial" w:eastAsiaTheme="minorHAnsi" w:hAnsi="Arial" w:cs="Arial"/>
          <w:sz w:val="20"/>
          <w:szCs w:val="20"/>
          <w:lang w:eastAsia="en-US"/>
        </w:rPr>
        <w:t>naročnika</w:t>
      </w:r>
      <w:r w:rsidRPr="00404B63">
        <w:rPr>
          <w:rFonts w:ascii="Arial" w:eastAsiaTheme="minorHAnsi" w:hAnsi="Arial" w:cs="Arial"/>
          <w:sz w:val="20"/>
          <w:szCs w:val="20"/>
          <w:lang w:eastAsia="en-US"/>
        </w:rPr>
        <w:t xml:space="preserve"> potrdi in jo posreduje </w:t>
      </w:r>
      <w:r w:rsidR="00EC21B8" w:rsidRPr="00404B63">
        <w:rPr>
          <w:rFonts w:ascii="Arial" w:eastAsiaTheme="minorHAnsi" w:hAnsi="Arial" w:cs="Arial"/>
          <w:sz w:val="20"/>
          <w:szCs w:val="20"/>
          <w:lang w:eastAsia="en-US"/>
        </w:rPr>
        <w:t xml:space="preserve">ponudniku - </w:t>
      </w:r>
      <w:r w:rsidRPr="00404B63">
        <w:rPr>
          <w:rFonts w:ascii="Arial" w:eastAsiaTheme="minorHAnsi" w:hAnsi="Arial" w:cs="Arial"/>
          <w:sz w:val="20"/>
          <w:szCs w:val="20"/>
          <w:lang w:eastAsia="en-US"/>
        </w:rPr>
        <w:t>izvajalcu. Neustrezno ponudbo lahko zavrne oz. zahteva dodatno pojasnilo</w:t>
      </w:r>
      <w:r w:rsidR="00EC21B8" w:rsidRPr="00404B63">
        <w:rPr>
          <w:rFonts w:ascii="Arial" w:eastAsiaTheme="minorHAnsi" w:hAnsi="Arial" w:cs="Arial"/>
          <w:sz w:val="20"/>
          <w:szCs w:val="20"/>
          <w:lang w:eastAsia="en-US"/>
        </w:rPr>
        <w:t xml:space="preserve"> ponudnika -</w:t>
      </w:r>
      <w:r w:rsidRPr="00404B63">
        <w:rPr>
          <w:rFonts w:ascii="Arial" w:eastAsiaTheme="minorHAnsi" w:hAnsi="Arial" w:cs="Arial"/>
          <w:sz w:val="20"/>
          <w:szCs w:val="20"/>
          <w:lang w:eastAsia="en-US"/>
        </w:rPr>
        <w:t xml:space="preserve"> izvajalca. </w:t>
      </w:r>
    </w:p>
    <w:bookmarkEnd w:id="24"/>
    <w:p w14:paraId="2125E4B9" w14:textId="1F9BB3F0"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3352B45D" w14:textId="2E3694B1" w:rsidR="00F92B31" w:rsidRPr="00404B63" w:rsidRDefault="00F92B31" w:rsidP="00F92B31">
      <w:pPr>
        <w:pStyle w:val="Odstavekseznama"/>
        <w:numPr>
          <w:ilvl w:val="0"/>
          <w:numId w:val="4"/>
        </w:numPr>
        <w:autoSpaceDE w:val="0"/>
        <w:autoSpaceDN w:val="0"/>
        <w:adjustRightInd w:val="0"/>
        <w:spacing w:line="260" w:lineRule="exact"/>
        <w:ind w:hanging="426"/>
        <w:rPr>
          <w:rFonts w:eastAsiaTheme="minorHAnsi" w:cs="Arial"/>
          <w:b/>
          <w:szCs w:val="20"/>
        </w:rPr>
      </w:pPr>
      <w:r w:rsidRPr="00404B63">
        <w:rPr>
          <w:rFonts w:eastAsiaTheme="minorHAnsi" w:cs="Arial"/>
          <w:b/>
          <w:szCs w:val="20"/>
        </w:rPr>
        <w:t>IZVEDBA IN PREKLIC NAROČILA</w:t>
      </w:r>
    </w:p>
    <w:p w14:paraId="0BD9A75F" w14:textId="77777777" w:rsidR="00F92B31" w:rsidRPr="00404B63" w:rsidRDefault="00F92B31" w:rsidP="00F92B31">
      <w:pPr>
        <w:pStyle w:val="Odstavekseznama"/>
        <w:autoSpaceDE w:val="0"/>
        <w:autoSpaceDN w:val="0"/>
        <w:adjustRightInd w:val="0"/>
        <w:spacing w:line="260" w:lineRule="exact"/>
        <w:ind w:left="426"/>
        <w:rPr>
          <w:rFonts w:eastAsiaTheme="minorHAnsi" w:cs="Arial"/>
          <w:b/>
          <w:szCs w:val="20"/>
        </w:rPr>
      </w:pPr>
    </w:p>
    <w:p w14:paraId="45C440D5" w14:textId="700F8720" w:rsidR="00A75B69" w:rsidRPr="00404B63" w:rsidRDefault="00A75B69" w:rsidP="00F048B9">
      <w:pPr>
        <w:autoSpaceDE w:val="0"/>
        <w:autoSpaceDN w:val="0"/>
        <w:adjustRightInd w:val="0"/>
        <w:spacing w:line="260" w:lineRule="exact"/>
        <w:jc w:val="both"/>
        <w:rPr>
          <w:rFonts w:ascii="Arial" w:eastAsiaTheme="minorHAnsi" w:hAnsi="Arial" w:cs="Arial"/>
          <w:b/>
          <w:sz w:val="20"/>
          <w:szCs w:val="20"/>
          <w:lang w:eastAsia="en-US"/>
        </w:rPr>
      </w:pPr>
      <w:r w:rsidRPr="00404B63">
        <w:rPr>
          <w:rFonts w:ascii="Arial" w:eastAsiaTheme="minorHAnsi" w:hAnsi="Arial" w:cs="Arial"/>
          <w:b/>
          <w:sz w:val="20"/>
          <w:szCs w:val="20"/>
          <w:lang w:eastAsia="en-US"/>
        </w:rPr>
        <w:t>Izvedba naročila</w:t>
      </w:r>
    </w:p>
    <w:p w14:paraId="1EBFD7BB" w14:textId="77777777" w:rsidR="00F048B9" w:rsidRPr="00404B63" w:rsidRDefault="00F048B9" w:rsidP="00F048B9">
      <w:pPr>
        <w:autoSpaceDE w:val="0"/>
        <w:autoSpaceDN w:val="0"/>
        <w:adjustRightInd w:val="0"/>
        <w:spacing w:line="260" w:lineRule="exact"/>
        <w:jc w:val="both"/>
        <w:rPr>
          <w:rFonts w:ascii="Arial" w:eastAsiaTheme="minorHAnsi" w:hAnsi="Arial" w:cs="Arial"/>
          <w:b/>
          <w:sz w:val="20"/>
          <w:szCs w:val="20"/>
          <w:lang w:eastAsia="en-US"/>
        </w:rPr>
      </w:pPr>
    </w:p>
    <w:p w14:paraId="14F80AFE" w14:textId="7388E731"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Ko </w:t>
      </w:r>
      <w:r w:rsidR="00F048B9"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 xml:space="preserve">izvajalec prejme potrjeno ponudbo, ga v skladu z roki, ki jih je za posamezno aktivnost navedel v predlogu izvedbe, uvrsti v plan aktivnosti, ki ga je dolžan voditi sam. </w:t>
      </w:r>
    </w:p>
    <w:p w14:paraId="0ACA5D10"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1060D76D" w14:textId="48A74CE2"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Izdelke iz posamezne aktivnosti lahko predhodno usklajuje z naročnikom. Ob zaključku posamezne aktivnosti izdelke preda in obvesti tehničnega skrbnika </w:t>
      </w:r>
      <w:r w:rsidR="00F92B31" w:rsidRPr="00404B63">
        <w:rPr>
          <w:rFonts w:ascii="Arial" w:eastAsiaTheme="minorHAnsi" w:hAnsi="Arial" w:cs="Arial"/>
          <w:sz w:val="20"/>
          <w:szCs w:val="20"/>
          <w:lang w:eastAsia="en-US"/>
        </w:rPr>
        <w:t>okvirnega sporazuma</w:t>
      </w:r>
      <w:r w:rsidR="00F048B9" w:rsidRPr="00404B63">
        <w:rPr>
          <w:rFonts w:ascii="Arial" w:eastAsiaTheme="minorHAnsi" w:hAnsi="Arial" w:cs="Arial"/>
          <w:sz w:val="20"/>
          <w:szCs w:val="20"/>
          <w:lang w:eastAsia="en-US"/>
        </w:rPr>
        <w:t xml:space="preserve"> naročnika</w:t>
      </w:r>
      <w:r w:rsidRPr="00404B63">
        <w:rPr>
          <w:rFonts w:ascii="Arial" w:eastAsiaTheme="minorHAnsi" w:hAnsi="Arial" w:cs="Arial"/>
          <w:sz w:val="20"/>
          <w:szCs w:val="20"/>
          <w:lang w:eastAsia="en-US"/>
        </w:rPr>
        <w:t xml:space="preserve">. V kolikor predani izdelki ne ustrezajo naročnikovim zahtevam, tehnični skrbnik </w:t>
      </w:r>
      <w:r w:rsidR="00F92B31" w:rsidRPr="00404B63">
        <w:rPr>
          <w:rFonts w:ascii="Arial" w:eastAsiaTheme="minorHAnsi" w:hAnsi="Arial" w:cs="Arial"/>
          <w:sz w:val="20"/>
          <w:szCs w:val="20"/>
          <w:lang w:eastAsia="en-US"/>
        </w:rPr>
        <w:t>okvirnega sporazuma</w:t>
      </w:r>
      <w:r w:rsidRPr="00404B63">
        <w:rPr>
          <w:rFonts w:ascii="Arial" w:eastAsiaTheme="minorHAnsi" w:hAnsi="Arial" w:cs="Arial"/>
          <w:sz w:val="20"/>
          <w:szCs w:val="20"/>
          <w:lang w:eastAsia="en-US"/>
        </w:rPr>
        <w:t xml:space="preserve"> o tem preko elektronske pošte obvesti </w:t>
      </w:r>
      <w:r w:rsidR="00F92B31" w:rsidRPr="00404B63">
        <w:rPr>
          <w:rFonts w:ascii="Arial" w:eastAsiaTheme="minorHAnsi" w:hAnsi="Arial" w:cs="Arial"/>
          <w:sz w:val="20"/>
          <w:szCs w:val="20"/>
          <w:lang w:eastAsia="en-US"/>
        </w:rPr>
        <w:t xml:space="preserve">ponudnika - </w:t>
      </w:r>
      <w:r w:rsidRPr="00404B63">
        <w:rPr>
          <w:rFonts w:ascii="Arial" w:eastAsiaTheme="minorHAnsi" w:hAnsi="Arial" w:cs="Arial"/>
          <w:sz w:val="20"/>
          <w:szCs w:val="20"/>
          <w:lang w:eastAsia="en-US"/>
        </w:rPr>
        <w:t xml:space="preserve">izvajalca in ga pozove k odpravi nepravilnosti. </w:t>
      </w:r>
    </w:p>
    <w:p w14:paraId="6C39891D" w14:textId="77777777" w:rsidR="00696D63" w:rsidRDefault="00696D63" w:rsidP="00F048B9">
      <w:pPr>
        <w:autoSpaceDE w:val="0"/>
        <w:autoSpaceDN w:val="0"/>
        <w:adjustRightInd w:val="0"/>
        <w:spacing w:line="260" w:lineRule="exact"/>
        <w:jc w:val="both"/>
        <w:rPr>
          <w:rFonts w:ascii="Arial" w:eastAsiaTheme="minorHAnsi" w:hAnsi="Arial" w:cs="Arial"/>
          <w:sz w:val="20"/>
          <w:szCs w:val="20"/>
          <w:lang w:eastAsia="en-US"/>
        </w:rPr>
      </w:pPr>
    </w:p>
    <w:p w14:paraId="6E35354E" w14:textId="764E19B0" w:rsidR="00A75B69" w:rsidRDefault="00696D63" w:rsidP="00F048B9">
      <w:pPr>
        <w:autoSpaceDE w:val="0"/>
        <w:autoSpaceDN w:val="0"/>
        <w:adjustRightInd w:val="0"/>
        <w:spacing w:line="260" w:lineRule="exact"/>
        <w:jc w:val="both"/>
        <w:rPr>
          <w:rFonts w:ascii="Arial" w:eastAsiaTheme="minorHAnsi" w:hAnsi="Arial" w:cs="Arial"/>
          <w:sz w:val="20"/>
          <w:szCs w:val="20"/>
          <w:lang w:eastAsia="en-US"/>
        </w:rPr>
      </w:pPr>
      <w:r w:rsidRPr="00696D63">
        <w:rPr>
          <w:rFonts w:ascii="Arial" w:eastAsiaTheme="minorHAnsi" w:hAnsi="Arial" w:cs="Arial"/>
          <w:sz w:val="20"/>
          <w:szCs w:val="20"/>
          <w:lang w:eastAsia="en-US"/>
        </w:rPr>
        <w:t xml:space="preserve">Če se ob prevzemu ugotovi, da ima izdelek napake in te niso takšne, da uporaba programske opreme oziroma kateregakoli dela naročnikovega informacijskega sistema ni možna ali bi bila možna samo z ukrepi, ki bi znatno zmanjšali produktivnost, učinkovitost ali varnost delovanja in uporabe sistema oz. informacijskega sistema, se napaka v osmih (8) dneh od prevzema vpiše v zapisnik. Ponudnik -izvajalec je dolžan tako ugotovljene napake odpraviti brezplačno v dodatnem roku, ki ga naročnik in ponudnik -izvajalec skupaj dogovorita in ni krajši od desetih dni od prejema pisnega zapisnika. Če dogovora glede dolžine roka ni možno dogovoriti, primeren rok določi naročnik. Če napake niso odpravljene v dodatnem roku, lahko naročnik zniža plačilo ali odstopi od naročila, v vsakem primeru pa je upravičen do povrnitve škode.  </w:t>
      </w:r>
    </w:p>
    <w:p w14:paraId="2D3C7464" w14:textId="77777777" w:rsidR="00696D63" w:rsidRPr="00404B63" w:rsidRDefault="00696D63" w:rsidP="00F048B9">
      <w:pPr>
        <w:autoSpaceDE w:val="0"/>
        <w:autoSpaceDN w:val="0"/>
        <w:adjustRightInd w:val="0"/>
        <w:spacing w:line="260" w:lineRule="exact"/>
        <w:jc w:val="both"/>
        <w:rPr>
          <w:rFonts w:ascii="Arial" w:eastAsiaTheme="minorHAnsi" w:hAnsi="Arial" w:cs="Arial"/>
          <w:sz w:val="20"/>
          <w:szCs w:val="20"/>
          <w:lang w:eastAsia="en-US"/>
        </w:rPr>
      </w:pPr>
    </w:p>
    <w:p w14:paraId="0A4AE0D5" w14:textId="6DACF764"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 xml:space="preserve">Za vsako dopolnitev programske kode je </w:t>
      </w:r>
      <w:r w:rsidR="00F92B31" w:rsidRPr="00404B63">
        <w:rPr>
          <w:rFonts w:ascii="Arial" w:eastAsiaTheme="minorHAnsi" w:hAnsi="Arial" w:cs="Arial"/>
          <w:sz w:val="20"/>
          <w:szCs w:val="20"/>
          <w:lang w:eastAsia="en-US"/>
        </w:rPr>
        <w:t xml:space="preserve">ponudnik - </w:t>
      </w:r>
      <w:r w:rsidRPr="00404B63">
        <w:rPr>
          <w:rFonts w:ascii="Arial" w:eastAsiaTheme="minorHAnsi" w:hAnsi="Arial" w:cs="Arial"/>
          <w:sz w:val="20"/>
          <w:szCs w:val="20"/>
          <w:lang w:eastAsia="en-US"/>
        </w:rPr>
        <w:t xml:space="preserve">izvajalec dolžan izvesti test nove verzije programske opreme na svojem razvojnem okolju. Po uspešno zaključenem testu obvesti tehničnega skrbnika </w:t>
      </w:r>
      <w:r w:rsidR="00F92B31" w:rsidRPr="00404B63">
        <w:rPr>
          <w:rFonts w:ascii="Arial" w:eastAsiaTheme="minorHAnsi" w:hAnsi="Arial" w:cs="Arial"/>
          <w:sz w:val="20"/>
          <w:szCs w:val="20"/>
          <w:lang w:eastAsia="en-US"/>
        </w:rPr>
        <w:t>okvirnega sporazuma</w:t>
      </w:r>
      <w:r w:rsidRPr="00404B63">
        <w:rPr>
          <w:rFonts w:ascii="Arial" w:eastAsiaTheme="minorHAnsi" w:hAnsi="Arial" w:cs="Arial"/>
          <w:sz w:val="20"/>
          <w:szCs w:val="20"/>
          <w:lang w:eastAsia="en-US"/>
        </w:rPr>
        <w:t xml:space="preserve"> o naročilih, ki so vključena v novi testni verziji in poroča o rezultatih testa. </w:t>
      </w:r>
    </w:p>
    <w:p w14:paraId="75A009A4" w14:textId="77777777" w:rsidR="00A75B69"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p>
    <w:p w14:paraId="179ED69C" w14:textId="1EC90161" w:rsidR="00A75B69" w:rsidRPr="00404B63" w:rsidRDefault="00A75B69" w:rsidP="00F048B9">
      <w:pPr>
        <w:autoSpaceDE w:val="0"/>
        <w:autoSpaceDN w:val="0"/>
        <w:adjustRightInd w:val="0"/>
        <w:spacing w:line="260" w:lineRule="exact"/>
        <w:jc w:val="both"/>
        <w:rPr>
          <w:rFonts w:ascii="Arial" w:eastAsiaTheme="minorHAnsi" w:hAnsi="Arial" w:cs="Arial"/>
          <w:b/>
          <w:sz w:val="20"/>
          <w:szCs w:val="20"/>
          <w:lang w:eastAsia="en-US"/>
        </w:rPr>
      </w:pPr>
      <w:r w:rsidRPr="00404B63">
        <w:rPr>
          <w:rFonts w:ascii="Arial" w:eastAsiaTheme="minorHAnsi" w:hAnsi="Arial" w:cs="Arial"/>
          <w:b/>
          <w:sz w:val="20"/>
          <w:szCs w:val="20"/>
          <w:lang w:eastAsia="en-US"/>
        </w:rPr>
        <w:t>Preklic naročila</w:t>
      </w:r>
    </w:p>
    <w:p w14:paraId="20469E23" w14:textId="77777777" w:rsidR="00F92B31" w:rsidRPr="00404B63" w:rsidRDefault="00F92B31" w:rsidP="00F048B9">
      <w:pPr>
        <w:autoSpaceDE w:val="0"/>
        <w:autoSpaceDN w:val="0"/>
        <w:adjustRightInd w:val="0"/>
        <w:spacing w:line="260" w:lineRule="exact"/>
        <w:jc w:val="both"/>
        <w:rPr>
          <w:rFonts w:ascii="Arial" w:eastAsiaTheme="minorHAnsi" w:hAnsi="Arial" w:cs="Arial"/>
          <w:b/>
          <w:sz w:val="20"/>
          <w:szCs w:val="20"/>
          <w:lang w:eastAsia="en-US"/>
        </w:rPr>
      </w:pPr>
    </w:p>
    <w:p w14:paraId="10BF8F06" w14:textId="3F8C6FDD" w:rsidR="00350F04" w:rsidRPr="00404B63" w:rsidRDefault="00A75B69" w:rsidP="00F048B9">
      <w:pPr>
        <w:autoSpaceDE w:val="0"/>
        <w:autoSpaceDN w:val="0"/>
        <w:adjustRightInd w:val="0"/>
        <w:spacing w:line="260" w:lineRule="exact"/>
        <w:jc w:val="both"/>
        <w:rPr>
          <w:rFonts w:ascii="Arial" w:eastAsiaTheme="minorHAnsi" w:hAnsi="Arial" w:cs="Arial"/>
          <w:sz w:val="20"/>
          <w:szCs w:val="20"/>
          <w:lang w:eastAsia="en-US"/>
        </w:rPr>
      </w:pPr>
      <w:r w:rsidRPr="00404B63">
        <w:rPr>
          <w:rFonts w:ascii="Arial" w:eastAsiaTheme="minorHAnsi" w:hAnsi="Arial" w:cs="Arial"/>
          <w:sz w:val="20"/>
          <w:szCs w:val="20"/>
          <w:lang w:eastAsia="en-US"/>
        </w:rPr>
        <w:t>Če naročnik ponudbe ne potrdi v roku 20 delovnih dni od prejema</w:t>
      </w:r>
      <w:r w:rsidR="00F92B31" w:rsidRPr="00404B63">
        <w:rPr>
          <w:rFonts w:ascii="Arial" w:eastAsiaTheme="minorHAnsi" w:hAnsi="Arial" w:cs="Arial"/>
          <w:sz w:val="20"/>
          <w:szCs w:val="20"/>
          <w:lang w:eastAsia="en-US"/>
        </w:rPr>
        <w:t xml:space="preserve"> le te</w:t>
      </w:r>
      <w:r w:rsidRPr="00404B63">
        <w:rPr>
          <w:rFonts w:ascii="Arial" w:eastAsiaTheme="minorHAnsi" w:hAnsi="Arial" w:cs="Arial"/>
          <w:sz w:val="20"/>
          <w:szCs w:val="20"/>
          <w:lang w:eastAsia="en-US"/>
        </w:rPr>
        <w:t xml:space="preserve">, ponudba ni več veljavna. Prav tako lahko naročnik odstopi od naročila. V teh primerih bo naročnik </w:t>
      </w:r>
      <w:r w:rsidR="00EC21B8" w:rsidRPr="00404B63">
        <w:rPr>
          <w:rFonts w:ascii="Arial" w:eastAsiaTheme="minorHAnsi" w:hAnsi="Arial" w:cs="Arial"/>
          <w:sz w:val="20"/>
          <w:szCs w:val="20"/>
          <w:lang w:eastAsia="en-US"/>
        </w:rPr>
        <w:t xml:space="preserve">ponudniku - </w:t>
      </w:r>
      <w:r w:rsidRPr="00404B63">
        <w:rPr>
          <w:rFonts w:ascii="Arial" w:eastAsiaTheme="minorHAnsi" w:hAnsi="Arial" w:cs="Arial"/>
          <w:sz w:val="20"/>
          <w:szCs w:val="20"/>
          <w:lang w:eastAsia="en-US"/>
        </w:rPr>
        <w:t>izvajalcu poravnal do odstopa porabljene ure.</w:t>
      </w:r>
    </w:p>
    <w:p w14:paraId="303C3246" w14:textId="77777777" w:rsidR="00350F04" w:rsidRPr="00404B63" w:rsidRDefault="00350F04" w:rsidP="00C64394">
      <w:pPr>
        <w:spacing w:line="260" w:lineRule="exact"/>
        <w:jc w:val="both"/>
        <w:rPr>
          <w:rFonts w:ascii="Arial" w:hAnsi="Arial" w:cs="Arial"/>
          <w:b/>
          <w:sz w:val="20"/>
          <w:szCs w:val="20"/>
        </w:rPr>
      </w:pPr>
    </w:p>
    <w:p w14:paraId="10617BF4" w14:textId="666705ED" w:rsidR="00350F04" w:rsidRPr="00404B63" w:rsidRDefault="0095429B" w:rsidP="00AE76F7">
      <w:pPr>
        <w:pStyle w:val="Razpisnaslog2"/>
        <w:numPr>
          <w:ilvl w:val="0"/>
          <w:numId w:val="4"/>
        </w:numPr>
        <w:rPr>
          <w:i w:val="0"/>
        </w:rPr>
      </w:pPr>
      <w:r w:rsidRPr="00404B63">
        <w:rPr>
          <w:i w:val="0"/>
        </w:rPr>
        <w:t>O</w:t>
      </w:r>
      <w:bookmarkStart w:id="26" w:name="_Hlk104899100"/>
      <w:r w:rsidRPr="00404B63">
        <w:rPr>
          <w:i w:val="0"/>
        </w:rPr>
        <w:t xml:space="preserve">KVIRNA ČASOVNICA IZVAJANJA </w:t>
      </w:r>
      <w:r w:rsidR="005C2F17" w:rsidRPr="00404B63">
        <w:rPr>
          <w:i w:val="0"/>
        </w:rPr>
        <w:t>VEČJIH NAROČIL RAZVOJNIH STORITEV IN ROKI ODZIVA</w:t>
      </w:r>
    </w:p>
    <w:bookmarkEnd w:id="26"/>
    <w:p w14:paraId="06DCEEED" w14:textId="77777777" w:rsidR="00350F04" w:rsidRPr="00404B63"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18716C0B" w14:textId="77777777" w:rsidR="005C2F17" w:rsidRPr="00342FB5" w:rsidRDefault="005C2F17" w:rsidP="005C2F17">
      <w:pPr>
        <w:pStyle w:val="BodyText23"/>
        <w:tabs>
          <w:tab w:val="left" w:pos="360"/>
        </w:tabs>
        <w:rPr>
          <w:rFonts w:ascii="Arial" w:hAnsi="Arial" w:cs="Arial"/>
          <w:b w:val="0"/>
          <w:sz w:val="20"/>
        </w:rPr>
      </w:pPr>
      <w:bookmarkStart w:id="27" w:name="_Hlk103686301"/>
      <w:r w:rsidRPr="00342FB5">
        <w:rPr>
          <w:rFonts w:ascii="Arial" w:hAnsi="Arial" w:cs="Arial"/>
          <w:b w:val="0"/>
          <w:sz w:val="20"/>
        </w:rPr>
        <w:t xml:space="preserve">Predvidena </w:t>
      </w:r>
      <w:bookmarkStart w:id="28" w:name="_Hlk127370667"/>
      <w:r w:rsidRPr="00342FB5">
        <w:rPr>
          <w:rFonts w:ascii="Arial" w:hAnsi="Arial" w:cs="Arial"/>
          <w:b w:val="0"/>
          <w:sz w:val="20"/>
        </w:rPr>
        <w:t>okvirna časovnica večjih naročil</w:t>
      </w:r>
      <w:bookmarkEnd w:id="28"/>
      <w:r w:rsidRPr="00342FB5">
        <w:rPr>
          <w:rFonts w:ascii="Arial" w:hAnsi="Arial" w:cs="Arial"/>
          <w:b w:val="0"/>
          <w:sz w:val="20"/>
        </w:rPr>
        <w:t>.</w:t>
      </w:r>
    </w:p>
    <w:p w14:paraId="524AA0C9" w14:textId="77777777" w:rsidR="005C2F17" w:rsidRPr="00404B63" w:rsidRDefault="005C2F17" w:rsidP="005C2F17">
      <w:pPr>
        <w:pStyle w:val="BodyText23"/>
        <w:tabs>
          <w:tab w:val="left" w:pos="360"/>
        </w:tabs>
        <w:rPr>
          <w:rFonts w:ascii="Arial" w:hAnsi="Arial" w:cs="Arial"/>
          <w:b w:val="0"/>
          <w:sz w:val="20"/>
        </w:rPr>
      </w:pPr>
    </w:p>
    <w:tbl>
      <w:tblPr>
        <w:tblW w:w="8789" w:type="dxa"/>
        <w:tblInd w:w="-5" w:type="dxa"/>
        <w:tblCellMar>
          <w:left w:w="70" w:type="dxa"/>
          <w:right w:w="70" w:type="dxa"/>
        </w:tblCellMar>
        <w:tblLook w:val="04A0" w:firstRow="1" w:lastRow="0" w:firstColumn="1" w:lastColumn="0" w:noHBand="0" w:noVBand="1"/>
      </w:tblPr>
      <w:tblGrid>
        <w:gridCol w:w="4536"/>
        <w:gridCol w:w="2268"/>
        <w:gridCol w:w="1985"/>
      </w:tblGrid>
      <w:tr w:rsidR="001F2081" w:rsidRPr="00404B63" w14:paraId="624D8E55" w14:textId="77777777" w:rsidTr="000B7E88">
        <w:trPr>
          <w:trHeight w:val="288"/>
        </w:trPr>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2401F" w14:textId="77777777" w:rsidR="001F2081" w:rsidRPr="00404B63" w:rsidRDefault="001F2081" w:rsidP="001F2081">
            <w:pPr>
              <w:spacing w:line="260" w:lineRule="exact"/>
              <w:jc w:val="center"/>
              <w:rPr>
                <w:rFonts w:ascii="Arial" w:hAnsi="Arial" w:cs="Arial"/>
                <w:sz w:val="20"/>
                <w:szCs w:val="20"/>
              </w:rPr>
            </w:pPr>
            <w:bookmarkStart w:id="29" w:name="_Hlk127371169"/>
            <w:bookmarkEnd w:id="27"/>
            <w:r w:rsidRPr="00404B63">
              <w:rPr>
                <w:rFonts w:ascii="Arial" w:hAnsi="Arial" w:cs="Arial"/>
                <w:sz w:val="20"/>
                <w:szCs w:val="20"/>
              </w:rPr>
              <w:t>Naročilo</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4192AA1F" w14:textId="77777777" w:rsidR="001F2081" w:rsidRPr="00404B63" w:rsidRDefault="001F2081" w:rsidP="001F2081">
            <w:pPr>
              <w:spacing w:line="260" w:lineRule="exact"/>
              <w:jc w:val="center"/>
              <w:rPr>
                <w:rFonts w:ascii="Arial" w:hAnsi="Arial" w:cs="Arial"/>
                <w:sz w:val="20"/>
                <w:szCs w:val="20"/>
              </w:rPr>
            </w:pPr>
            <w:r w:rsidRPr="00404B63">
              <w:rPr>
                <w:rFonts w:ascii="Arial" w:hAnsi="Arial" w:cs="Arial"/>
                <w:sz w:val="20"/>
                <w:szCs w:val="20"/>
              </w:rPr>
              <w:t>Predviden začetek del</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32953E54" w14:textId="77777777" w:rsidR="001F2081" w:rsidRPr="00404B63" w:rsidRDefault="001F2081" w:rsidP="001F2081">
            <w:pPr>
              <w:spacing w:line="260" w:lineRule="exact"/>
              <w:jc w:val="center"/>
              <w:rPr>
                <w:rFonts w:ascii="Arial" w:hAnsi="Arial" w:cs="Arial"/>
                <w:sz w:val="20"/>
                <w:szCs w:val="20"/>
              </w:rPr>
            </w:pPr>
            <w:r w:rsidRPr="00404B63">
              <w:rPr>
                <w:rFonts w:ascii="Arial" w:hAnsi="Arial" w:cs="Arial"/>
                <w:sz w:val="20"/>
                <w:szCs w:val="20"/>
              </w:rPr>
              <w:t>Predviden rok dokončanja</w:t>
            </w:r>
          </w:p>
        </w:tc>
      </w:tr>
      <w:tr w:rsidR="001F2081" w:rsidRPr="00404B63" w14:paraId="6D018C62" w14:textId="77777777" w:rsidTr="000B7E88">
        <w:trPr>
          <w:trHeight w:val="288"/>
        </w:trPr>
        <w:tc>
          <w:tcPr>
            <w:tcW w:w="4536" w:type="dxa"/>
            <w:tcBorders>
              <w:top w:val="nil"/>
              <w:left w:val="single" w:sz="4" w:space="0" w:color="auto"/>
              <w:bottom w:val="single" w:sz="4" w:space="0" w:color="auto"/>
              <w:right w:val="single" w:sz="4" w:space="0" w:color="auto"/>
            </w:tcBorders>
            <w:shd w:val="clear" w:color="auto" w:fill="auto"/>
            <w:noWrap/>
            <w:vAlign w:val="bottom"/>
          </w:tcPr>
          <w:p w14:paraId="545A399B" w14:textId="50B2E6D8" w:rsidR="001F2081" w:rsidRPr="00404B63" w:rsidRDefault="001F2081" w:rsidP="00183C15">
            <w:pPr>
              <w:spacing w:line="260" w:lineRule="exact"/>
              <w:rPr>
                <w:rFonts w:ascii="Arial" w:hAnsi="Arial" w:cs="Arial"/>
                <w:sz w:val="20"/>
                <w:szCs w:val="20"/>
              </w:rPr>
            </w:pPr>
            <w:r>
              <w:rPr>
                <w:rFonts w:ascii="Arial" w:hAnsi="Arial" w:cs="Arial"/>
                <w:sz w:val="20"/>
                <w:szCs w:val="20"/>
              </w:rPr>
              <w:t>ETIAS WL</w:t>
            </w:r>
          </w:p>
        </w:tc>
        <w:tc>
          <w:tcPr>
            <w:tcW w:w="2268" w:type="dxa"/>
            <w:tcBorders>
              <w:top w:val="nil"/>
              <w:left w:val="nil"/>
              <w:bottom w:val="single" w:sz="4" w:space="0" w:color="auto"/>
              <w:right w:val="single" w:sz="4" w:space="0" w:color="auto"/>
            </w:tcBorders>
            <w:shd w:val="clear" w:color="auto" w:fill="auto"/>
            <w:noWrap/>
            <w:vAlign w:val="center"/>
          </w:tcPr>
          <w:p w14:paraId="2460CA46" w14:textId="7527B357" w:rsidR="001F2081" w:rsidRPr="00404B63" w:rsidRDefault="000B7E88" w:rsidP="001F2081">
            <w:pPr>
              <w:spacing w:line="260" w:lineRule="exact"/>
              <w:jc w:val="center"/>
              <w:rPr>
                <w:rFonts w:ascii="Arial" w:hAnsi="Arial" w:cs="Arial"/>
                <w:sz w:val="20"/>
                <w:szCs w:val="20"/>
              </w:rPr>
            </w:pPr>
            <w:r>
              <w:rPr>
                <w:rFonts w:ascii="Arial" w:hAnsi="Arial" w:cs="Arial"/>
                <w:sz w:val="20"/>
                <w:szCs w:val="20"/>
              </w:rPr>
              <w:t>T</w:t>
            </w:r>
            <w:r w:rsidR="00932F6E">
              <w:rPr>
                <w:rFonts w:ascii="Arial" w:hAnsi="Arial" w:cs="Arial"/>
                <w:sz w:val="20"/>
                <w:szCs w:val="20"/>
              </w:rPr>
              <w:t>akoj po podpisu okvirnega sporazuma</w:t>
            </w:r>
            <w:r>
              <w:rPr>
                <w:rFonts w:ascii="Arial" w:hAnsi="Arial" w:cs="Arial"/>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14:paraId="303CA68A" w14:textId="287587CF" w:rsidR="001F2081" w:rsidRPr="00404B63" w:rsidRDefault="001F2081" w:rsidP="001F2081">
            <w:pPr>
              <w:spacing w:line="260" w:lineRule="exact"/>
              <w:jc w:val="center"/>
              <w:rPr>
                <w:rFonts w:ascii="Arial" w:hAnsi="Arial" w:cs="Arial"/>
                <w:sz w:val="20"/>
                <w:szCs w:val="20"/>
              </w:rPr>
            </w:pPr>
            <w:r w:rsidRPr="00404B63">
              <w:rPr>
                <w:rFonts w:ascii="Arial" w:hAnsi="Arial" w:cs="Arial"/>
                <w:sz w:val="20"/>
                <w:szCs w:val="20"/>
              </w:rPr>
              <w:t>1.</w:t>
            </w:r>
            <w:r>
              <w:rPr>
                <w:rFonts w:ascii="Arial" w:hAnsi="Arial" w:cs="Arial"/>
                <w:sz w:val="20"/>
                <w:szCs w:val="20"/>
              </w:rPr>
              <w:t xml:space="preserve"> 11</w:t>
            </w:r>
            <w:r w:rsidRPr="00404B63">
              <w:rPr>
                <w:rFonts w:ascii="Arial" w:hAnsi="Arial" w:cs="Arial"/>
                <w:sz w:val="20"/>
                <w:szCs w:val="20"/>
              </w:rPr>
              <w:t>.</w:t>
            </w:r>
            <w:r>
              <w:rPr>
                <w:rFonts w:ascii="Arial" w:hAnsi="Arial" w:cs="Arial"/>
                <w:sz w:val="20"/>
                <w:szCs w:val="20"/>
              </w:rPr>
              <w:t xml:space="preserve"> </w:t>
            </w:r>
            <w:r w:rsidRPr="00404B63">
              <w:rPr>
                <w:rFonts w:ascii="Arial" w:hAnsi="Arial" w:cs="Arial"/>
                <w:sz w:val="20"/>
                <w:szCs w:val="20"/>
              </w:rPr>
              <w:t>2023</w:t>
            </w:r>
          </w:p>
        </w:tc>
      </w:tr>
      <w:tr w:rsidR="001F2081" w:rsidRPr="00404B63" w14:paraId="6327D696" w14:textId="77777777" w:rsidTr="000B7E88">
        <w:trPr>
          <w:trHeight w:val="288"/>
        </w:trPr>
        <w:tc>
          <w:tcPr>
            <w:tcW w:w="4536" w:type="dxa"/>
            <w:tcBorders>
              <w:top w:val="nil"/>
              <w:left w:val="single" w:sz="4" w:space="0" w:color="auto"/>
              <w:bottom w:val="single" w:sz="4" w:space="0" w:color="auto"/>
              <w:right w:val="single" w:sz="4" w:space="0" w:color="auto"/>
            </w:tcBorders>
            <w:shd w:val="clear" w:color="auto" w:fill="auto"/>
            <w:noWrap/>
            <w:vAlign w:val="bottom"/>
          </w:tcPr>
          <w:p w14:paraId="6F736F41" w14:textId="03DBBBDF" w:rsidR="001F2081" w:rsidRPr="00404B63" w:rsidRDefault="001F2081" w:rsidP="00183C15">
            <w:pPr>
              <w:spacing w:line="260" w:lineRule="exact"/>
              <w:rPr>
                <w:rFonts w:ascii="Arial" w:hAnsi="Arial" w:cs="Arial"/>
                <w:sz w:val="20"/>
                <w:szCs w:val="20"/>
              </w:rPr>
            </w:pPr>
            <w:r>
              <w:rPr>
                <w:rFonts w:ascii="Arial" w:hAnsi="Arial" w:cs="Arial"/>
                <w:sz w:val="20"/>
                <w:szCs w:val="20"/>
              </w:rPr>
              <w:t>Dostop do ETIAS CS za potrebe preiskovanja KD</w:t>
            </w:r>
          </w:p>
        </w:tc>
        <w:tc>
          <w:tcPr>
            <w:tcW w:w="2268" w:type="dxa"/>
            <w:tcBorders>
              <w:top w:val="nil"/>
              <w:left w:val="nil"/>
              <w:bottom w:val="single" w:sz="4" w:space="0" w:color="auto"/>
              <w:right w:val="single" w:sz="4" w:space="0" w:color="auto"/>
            </w:tcBorders>
            <w:shd w:val="clear" w:color="auto" w:fill="auto"/>
            <w:noWrap/>
            <w:vAlign w:val="center"/>
          </w:tcPr>
          <w:p w14:paraId="3A8000EE" w14:textId="432C8E43" w:rsidR="001F2081" w:rsidRPr="00404B63" w:rsidRDefault="000B7E88" w:rsidP="001F2081">
            <w:pPr>
              <w:spacing w:line="260" w:lineRule="exact"/>
              <w:jc w:val="center"/>
              <w:rPr>
                <w:rFonts w:ascii="Arial" w:hAnsi="Arial" w:cs="Arial"/>
                <w:sz w:val="20"/>
                <w:szCs w:val="20"/>
              </w:rPr>
            </w:pPr>
            <w:r>
              <w:rPr>
                <w:rFonts w:ascii="Arial" w:hAnsi="Arial" w:cs="Arial"/>
                <w:sz w:val="20"/>
                <w:szCs w:val="20"/>
              </w:rPr>
              <w:t>T</w:t>
            </w:r>
            <w:r w:rsidRPr="000B7E88">
              <w:rPr>
                <w:rFonts w:ascii="Arial" w:hAnsi="Arial" w:cs="Arial"/>
                <w:sz w:val="20"/>
                <w:szCs w:val="20"/>
              </w:rPr>
              <w:t>akoj po podpisu okvirnega sporazuma</w:t>
            </w:r>
            <w:r>
              <w:rPr>
                <w:rFonts w:ascii="Arial" w:hAnsi="Arial" w:cs="Arial"/>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14:paraId="5BB08F17" w14:textId="15D8141F" w:rsidR="001F2081" w:rsidRPr="00404B63" w:rsidRDefault="001F2081" w:rsidP="001F2081">
            <w:pPr>
              <w:spacing w:line="260" w:lineRule="exact"/>
              <w:jc w:val="center"/>
              <w:rPr>
                <w:rFonts w:ascii="Arial" w:hAnsi="Arial" w:cs="Arial"/>
                <w:sz w:val="20"/>
                <w:szCs w:val="20"/>
              </w:rPr>
            </w:pPr>
            <w:r w:rsidRPr="00404B63">
              <w:rPr>
                <w:rFonts w:ascii="Arial" w:hAnsi="Arial" w:cs="Arial"/>
                <w:sz w:val="20"/>
                <w:szCs w:val="20"/>
              </w:rPr>
              <w:t>1.</w:t>
            </w:r>
            <w:r>
              <w:rPr>
                <w:rFonts w:ascii="Arial" w:hAnsi="Arial" w:cs="Arial"/>
                <w:sz w:val="20"/>
                <w:szCs w:val="20"/>
              </w:rPr>
              <w:t xml:space="preserve"> 11</w:t>
            </w:r>
            <w:r w:rsidRPr="00404B63">
              <w:rPr>
                <w:rFonts w:ascii="Arial" w:hAnsi="Arial" w:cs="Arial"/>
                <w:sz w:val="20"/>
                <w:szCs w:val="20"/>
              </w:rPr>
              <w:t>.2023</w:t>
            </w:r>
          </w:p>
        </w:tc>
      </w:tr>
      <w:tr w:rsidR="001F2081" w:rsidRPr="00404B63" w14:paraId="0C900FA7" w14:textId="77777777" w:rsidTr="000B7E88">
        <w:trPr>
          <w:trHeight w:val="288"/>
        </w:trPr>
        <w:tc>
          <w:tcPr>
            <w:tcW w:w="4536" w:type="dxa"/>
            <w:tcBorders>
              <w:top w:val="nil"/>
              <w:left w:val="single" w:sz="4" w:space="0" w:color="auto"/>
              <w:bottom w:val="single" w:sz="4" w:space="0" w:color="auto"/>
              <w:right w:val="single" w:sz="4" w:space="0" w:color="auto"/>
            </w:tcBorders>
            <w:shd w:val="clear" w:color="auto" w:fill="auto"/>
            <w:noWrap/>
            <w:vAlign w:val="bottom"/>
            <w:hideMark/>
          </w:tcPr>
          <w:p w14:paraId="0A60164E" w14:textId="29830A1E" w:rsidR="001F2081" w:rsidRPr="00404B63" w:rsidRDefault="001F2081" w:rsidP="00183C15">
            <w:pPr>
              <w:spacing w:line="260" w:lineRule="exact"/>
              <w:rPr>
                <w:rFonts w:ascii="Arial" w:hAnsi="Arial" w:cs="Arial"/>
                <w:sz w:val="20"/>
                <w:szCs w:val="20"/>
              </w:rPr>
            </w:pPr>
            <w:r>
              <w:rPr>
                <w:rFonts w:ascii="Arial" w:hAnsi="Arial" w:cs="Arial"/>
                <w:sz w:val="20"/>
                <w:szCs w:val="20"/>
              </w:rPr>
              <w:t>ETIAS obvezna testiranja</w:t>
            </w:r>
          </w:p>
        </w:tc>
        <w:tc>
          <w:tcPr>
            <w:tcW w:w="2268" w:type="dxa"/>
            <w:tcBorders>
              <w:top w:val="nil"/>
              <w:left w:val="nil"/>
              <w:bottom w:val="single" w:sz="4" w:space="0" w:color="auto"/>
              <w:right w:val="single" w:sz="4" w:space="0" w:color="auto"/>
            </w:tcBorders>
            <w:shd w:val="clear" w:color="auto" w:fill="auto"/>
            <w:noWrap/>
            <w:vAlign w:val="center"/>
            <w:hideMark/>
          </w:tcPr>
          <w:p w14:paraId="234471B3" w14:textId="769C4A73" w:rsidR="001F2081" w:rsidRPr="00404B63" w:rsidRDefault="001F2081" w:rsidP="001F2081">
            <w:pPr>
              <w:spacing w:line="260" w:lineRule="exact"/>
              <w:jc w:val="center"/>
              <w:rPr>
                <w:rFonts w:ascii="Arial" w:hAnsi="Arial" w:cs="Arial"/>
                <w:sz w:val="20"/>
                <w:szCs w:val="20"/>
              </w:rPr>
            </w:pPr>
            <w:r w:rsidRPr="00404B63">
              <w:rPr>
                <w:rFonts w:ascii="Arial" w:hAnsi="Arial" w:cs="Arial"/>
                <w:sz w:val="20"/>
                <w:szCs w:val="20"/>
              </w:rPr>
              <w:t>1.</w:t>
            </w:r>
            <w:r>
              <w:rPr>
                <w:rFonts w:ascii="Arial" w:hAnsi="Arial" w:cs="Arial"/>
                <w:sz w:val="20"/>
                <w:szCs w:val="20"/>
              </w:rPr>
              <w:t xml:space="preserve"> </w:t>
            </w:r>
            <w:r w:rsidRPr="00404B63">
              <w:rPr>
                <w:rFonts w:ascii="Arial" w:hAnsi="Arial" w:cs="Arial"/>
                <w:sz w:val="20"/>
                <w:szCs w:val="20"/>
              </w:rPr>
              <w:t>1</w:t>
            </w:r>
            <w:r>
              <w:rPr>
                <w:rFonts w:ascii="Arial" w:hAnsi="Arial" w:cs="Arial"/>
                <w:sz w:val="20"/>
                <w:szCs w:val="20"/>
              </w:rPr>
              <w:t>1</w:t>
            </w:r>
            <w:r w:rsidRPr="00404B63">
              <w:rPr>
                <w:rFonts w:ascii="Arial" w:hAnsi="Arial" w:cs="Arial"/>
                <w:sz w:val="20"/>
                <w:szCs w:val="20"/>
              </w:rPr>
              <w:t>.</w:t>
            </w:r>
            <w:r>
              <w:rPr>
                <w:rFonts w:ascii="Arial" w:hAnsi="Arial" w:cs="Arial"/>
                <w:sz w:val="20"/>
                <w:szCs w:val="20"/>
              </w:rPr>
              <w:t xml:space="preserve"> </w:t>
            </w:r>
            <w:r w:rsidRPr="00404B63">
              <w:rPr>
                <w:rFonts w:ascii="Arial" w:hAnsi="Arial" w:cs="Arial"/>
                <w:sz w:val="20"/>
                <w:szCs w:val="20"/>
              </w:rPr>
              <w:t>202</w:t>
            </w:r>
            <w:r>
              <w:rPr>
                <w:rFonts w:ascii="Arial" w:hAnsi="Arial" w:cs="Arial"/>
                <w:sz w:val="20"/>
                <w:szCs w:val="20"/>
              </w:rPr>
              <w:t>3</w:t>
            </w:r>
          </w:p>
        </w:tc>
        <w:tc>
          <w:tcPr>
            <w:tcW w:w="1985" w:type="dxa"/>
            <w:tcBorders>
              <w:top w:val="nil"/>
              <w:left w:val="nil"/>
              <w:bottom w:val="single" w:sz="4" w:space="0" w:color="auto"/>
              <w:right w:val="single" w:sz="4" w:space="0" w:color="auto"/>
            </w:tcBorders>
            <w:shd w:val="clear" w:color="auto" w:fill="auto"/>
            <w:noWrap/>
            <w:vAlign w:val="center"/>
            <w:hideMark/>
          </w:tcPr>
          <w:p w14:paraId="13CA9ED2" w14:textId="3E6F0CA1" w:rsidR="001F2081" w:rsidRPr="00404B63" w:rsidRDefault="001F2081" w:rsidP="001F2081">
            <w:pPr>
              <w:spacing w:line="260" w:lineRule="exact"/>
              <w:jc w:val="center"/>
              <w:rPr>
                <w:rFonts w:ascii="Arial" w:hAnsi="Arial" w:cs="Arial"/>
                <w:sz w:val="20"/>
                <w:szCs w:val="20"/>
              </w:rPr>
            </w:pPr>
            <w:r w:rsidRPr="00404B63">
              <w:rPr>
                <w:rFonts w:ascii="Arial" w:hAnsi="Arial" w:cs="Arial"/>
                <w:sz w:val="20"/>
                <w:szCs w:val="20"/>
              </w:rPr>
              <w:t>1.0</w:t>
            </w:r>
            <w:r>
              <w:rPr>
                <w:rFonts w:ascii="Arial" w:hAnsi="Arial" w:cs="Arial"/>
                <w:sz w:val="20"/>
                <w:szCs w:val="20"/>
              </w:rPr>
              <w:t>5</w:t>
            </w:r>
            <w:r w:rsidRPr="00404B63">
              <w:rPr>
                <w:rFonts w:ascii="Arial" w:hAnsi="Arial" w:cs="Arial"/>
                <w:sz w:val="20"/>
                <w:szCs w:val="20"/>
              </w:rPr>
              <w:t>.202</w:t>
            </w:r>
            <w:r>
              <w:rPr>
                <w:rFonts w:ascii="Arial" w:hAnsi="Arial" w:cs="Arial"/>
                <w:sz w:val="20"/>
                <w:szCs w:val="20"/>
              </w:rPr>
              <w:t>4</w:t>
            </w:r>
          </w:p>
        </w:tc>
      </w:tr>
      <w:bookmarkEnd w:id="29"/>
    </w:tbl>
    <w:p w14:paraId="250D74E9" w14:textId="77777777" w:rsidR="00342FB5" w:rsidRDefault="00342FB5" w:rsidP="005C2F17">
      <w:pPr>
        <w:pStyle w:val="BodyText23"/>
        <w:tabs>
          <w:tab w:val="left" w:pos="360"/>
        </w:tabs>
        <w:rPr>
          <w:rFonts w:ascii="Arial" w:hAnsi="Arial" w:cs="Arial"/>
          <w:b w:val="0"/>
          <w:sz w:val="20"/>
        </w:rPr>
      </w:pPr>
    </w:p>
    <w:p w14:paraId="174B69DE" w14:textId="66A6B8D3" w:rsidR="005C2F17" w:rsidRDefault="00342FB5" w:rsidP="005C2F17">
      <w:pPr>
        <w:pStyle w:val="BodyText23"/>
        <w:tabs>
          <w:tab w:val="left" w:pos="360"/>
        </w:tabs>
        <w:rPr>
          <w:rFonts w:ascii="Arial" w:hAnsi="Arial" w:cs="Arial"/>
          <w:b w:val="0"/>
          <w:sz w:val="20"/>
        </w:rPr>
      </w:pPr>
      <w:bookmarkStart w:id="30" w:name="_Hlk127371204"/>
      <w:r w:rsidRPr="00342FB5">
        <w:rPr>
          <w:rFonts w:ascii="Arial" w:hAnsi="Arial" w:cs="Arial"/>
          <w:b w:val="0"/>
          <w:sz w:val="20"/>
        </w:rPr>
        <w:t>Gre za okvirne roke, ki se bodo prilagodili datumu sklenitve pogodbe.</w:t>
      </w:r>
    </w:p>
    <w:p w14:paraId="19B8EE9D" w14:textId="77777777" w:rsidR="00342FB5" w:rsidRPr="00404B63" w:rsidRDefault="00342FB5" w:rsidP="005C2F17">
      <w:pPr>
        <w:pStyle w:val="BodyText23"/>
        <w:tabs>
          <w:tab w:val="left" w:pos="360"/>
        </w:tabs>
        <w:rPr>
          <w:rFonts w:ascii="Arial" w:hAnsi="Arial" w:cs="Arial"/>
          <w:b w:val="0"/>
          <w:sz w:val="20"/>
        </w:rPr>
      </w:pPr>
      <w:bookmarkStart w:id="31" w:name="_GoBack"/>
      <w:bookmarkEnd w:id="30"/>
      <w:bookmarkEnd w:id="31"/>
    </w:p>
    <w:p w14:paraId="1F5EA671" w14:textId="77777777" w:rsidR="00B42BA6" w:rsidRPr="00404B63" w:rsidRDefault="00B42BA6" w:rsidP="00B42BA6">
      <w:pPr>
        <w:spacing w:line="260" w:lineRule="exact"/>
        <w:jc w:val="both"/>
        <w:rPr>
          <w:rFonts w:ascii="Arial" w:hAnsi="Arial" w:cs="Arial"/>
          <w:sz w:val="20"/>
          <w:szCs w:val="20"/>
        </w:rPr>
      </w:pPr>
      <w:r w:rsidRPr="00404B63">
        <w:rPr>
          <w:rFonts w:ascii="Arial" w:hAnsi="Arial" w:cs="Arial"/>
          <w:sz w:val="20"/>
          <w:szCs w:val="20"/>
        </w:rPr>
        <w:t>Roki se bodo prilagajali časovnici, ki bo definirana na EU nivoju in bodo sledili časovnici centralnih projektov. Za razvoj centralnih projektov je zadolžena agencija eu-LISA.</w:t>
      </w:r>
    </w:p>
    <w:p w14:paraId="679F5A19" w14:textId="62ADC180" w:rsidR="00B42BA6" w:rsidRDefault="00B42BA6" w:rsidP="005C2F17">
      <w:pPr>
        <w:spacing w:line="260" w:lineRule="exact"/>
        <w:jc w:val="both"/>
        <w:rPr>
          <w:rFonts w:ascii="Arial" w:hAnsi="Arial" w:cs="Arial"/>
          <w:b/>
          <w:sz w:val="20"/>
          <w:szCs w:val="20"/>
        </w:rPr>
      </w:pPr>
    </w:p>
    <w:p w14:paraId="3EE525CA" w14:textId="77777777" w:rsidR="00DD7585" w:rsidRPr="00404B63" w:rsidRDefault="00DD7585" w:rsidP="005C2F17">
      <w:pPr>
        <w:spacing w:line="260" w:lineRule="exact"/>
        <w:jc w:val="both"/>
        <w:rPr>
          <w:rFonts w:ascii="Arial" w:hAnsi="Arial" w:cs="Arial"/>
          <w:b/>
          <w:sz w:val="20"/>
          <w:szCs w:val="20"/>
        </w:rPr>
      </w:pPr>
    </w:p>
    <w:p w14:paraId="4130F35A" w14:textId="2C36CC09" w:rsidR="007C44C3" w:rsidRPr="00404B63" w:rsidRDefault="005C2F17" w:rsidP="005C2F17">
      <w:pPr>
        <w:spacing w:line="260" w:lineRule="exact"/>
        <w:jc w:val="both"/>
        <w:rPr>
          <w:rFonts w:ascii="Arial" w:hAnsi="Arial" w:cs="Arial"/>
          <w:b/>
          <w:sz w:val="20"/>
          <w:szCs w:val="20"/>
        </w:rPr>
      </w:pPr>
      <w:r w:rsidRPr="00404B63">
        <w:rPr>
          <w:rFonts w:ascii="Arial" w:hAnsi="Arial" w:cs="Arial"/>
          <w:b/>
          <w:sz w:val="20"/>
          <w:szCs w:val="20"/>
        </w:rPr>
        <w:lastRenderedPageBreak/>
        <w:t>Roki odziva</w:t>
      </w:r>
    </w:p>
    <w:p w14:paraId="736395D4" w14:textId="77777777" w:rsidR="005C2F17" w:rsidRPr="00404B63" w:rsidRDefault="005C2F17" w:rsidP="005C2F17">
      <w:pPr>
        <w:spacing w:line="260" w:lineRule="exact"/>
        <w:jc w:val="both"/>
        <w:rPr>
          <w:rFonts w:ascii="Arial" w:hAnsi="Arial" w:cs="Arial"/>
          <w:sz w:val="20"/>
          <w:szCs w:val="20"/>
        </w:rPr>
      </w:pPr>
    </w:p>
    <w:p w14:paraId="1B97EEC1" w14:textId="1A79CDA7" w:rsidR="005C2F17" w:rsidRPr="00404B63" w:rsidRDefault="005C2F17" w:rsidP="005C2F17">
      <w:pPr>
        <w:spacing w:line="260" w:lineRule="exact"/>
        <w:jc w:val="both"/>
        <w:rPr>
          <w:rFonts w:ascii="Arial" w:hAnsi="Arial" w:cs="Arial"/>
          <w:sz w:val="20"/>
          <w:szCs w:val="20"/>
          <w:lang w:eastAsia="en-US"/>
        </w:rPr>
      </w:pPr>
      <w:r w:rsidRPr="00404B63">
        <w:rPr>
          <w:rFonts w:ascii="Arial" w:hAnsi="Arial" w:cs="Arial"/>
          <w:b/>
          <w:sz w:val="20"/>
          <w:szCs w:val="20"/>
          <w:lang w:eastAsia="en-US"/>
        </w:rPr>
        <w:t>Odzivni čas</w:t>
      </w:r>
      <w:r w:rsidRPr="00404B63">
        <w:rPr>
          <w:rFonts w:ascii="Arial" w:hAnsi="Arial" w:cs="Arial"/>
          <w:sz w:val="20"/>
          <w:szCs w:val="20"/>
          <w:lang w:eastAsia="en-US"/>
        </w:rPr>
        <w:t xml:space="preserve"> je maksimalni čas, ki preteče od trenutka, ko naročnik pošlje naročilo do trenutka, ko izvajalec na naročilo odgovori in začne z reševanjem. Za čas prejema šteje ura poslanega naročila. Če je naročilo poslano po 16:00 uri, se šteje, da ga je izvajalec prejel ob 8:00 uri naslednji delovni dan.</w:t>
      </w:r>
    </w:p>
    <w:p w14:paraId="4DD349FF" w14:textId="77777777" w:rsidR="005C2F17" w:rsidRPr="00404B63" w:rsidRDefault="005C2F17" w:rsidP="005C2F17">
      <w:pPr>
        <w:spacing w:line="260" w:lineRule="exact"/>
        <w:jc w:val="both"/>
        <w:rPr>
          <w:rFonts w:ascii="Arial" w:hAnsi="Arial" w:cs="Arial"/>
          <w:sz w:val="20"/>
          <w:szCs w:val="20"/>
          <w:lang w:eastAsia="en-US"/>
        </w:rPr>
      </w:pPr>
    </w:p>
    <w:p w14:paraId="532ED944" w14:textId="3350BD69" w:rsidR="005C2F17" w:rsidRPr="00404B63" w:rsidRDefault="005C2F17" w:rsidP="005C2F17">
      <w:pPr>
        <w:spacing w:line="260" w:lineRule="exact"/>
        <w:jc w:val="both"/>
        <w:rPr>
          <w:rFonts w:ascii="Arial" w:hAnsi="Arial" w:cs="Arial"/>
          <w:sz w:val="20"/>
          <w:szCs w:val="20"/>
          <w:lang w:eastAsia="en-US"/>
        </w:rPr>
      </w:pPr>
      <w:r w:rsidRPr="00404B63">
        <w:rPr>
          <w:rFonts w:ascii="Arial" w:hAnsi="Arial" w:cs="Arial"/>
          <w:b/>
          <w:sz w:val="20"/>
          <w:szCs w:val="20"/>
          <w:lang w:eastAsia="en-US"/>
        </w:rPr>
        <w:t>Odpravni čas</w:t>
      </w:r>
      <w:r w:rsidRPr="00404B63">
        <w:rPr>
          <w:rFonts w:ascii="Arial" w:hAnsi="Arial" w:cs="Arial"/>
          <w:sz w:val="20"/>
          <w:szCs w:val="20"/>
          <w:lang w:eastAsia="en-US"/>
        </w:rPr>
        <w:t xml:space="preserve"> je maksimalni čas, ki preteče od trenutka, ko naročnik pošlje naročilo do trenutka, ko izvajalec zaključi aktivnost iz naročila. Če izvajalec oceni, da aktivnosti ne bo mogoče izvesti v zahtevanem odpravnem času, to nemudoma sporoči naročniku z obrazložitvijo ter predlogom, v kolikšnem času jo je možno izvesti. Naročnik izvajalcu predlog pisno potrdi ali zavrne. Če naročnik predlog zavrne, mora navesti obrazložitev zavrnitve.</w:t>
      </w:r>
      <w:r w:rsidR="00111A83">
        <w:rPr>
          <w:rFonts w:ascii="Arial" w:hAnsi="Arial" w:cs="Arial"/>
          <w:sz w:val="20"/>
          <w:szCs w:val="20"/>
          <w:lang w:eastAsia="en-US"/>
        </w:rPr>
        <w:t xml:space="preserve"> </w:t>
      </w:r>
    </w:p>
    <w:p w14:paraId="20E92E94" w14:textId="77777777" w:rsidR="005C2F17" w:rsidRPr="00404B63" w:rsidRDefault="005C2F17" w:rsidP="005C2F17">
      <w:pPr>
        <w:spacing w:line="260" w:lineRule="exact"/>
        <w:jc w:val="both"/>
        <w:rPr>
          <w:rFonts w:ascii="Arial" w:hAnsi="Arial" w:cs="Arial"/>
          <w:sz w:val="20"/>
          <w:szCs w:val="20"/>
          <w:lang w:eastAsia="en-US"/>
        </w:rPr>
      </w:pPr>
    </w:p>
    <w:p w14:paraId="4751EC21" w14:textId="77777777" w:rsidR="005C2F17" w:rsidRPr="00404B63" w:rsidRDefault="005C2F17" w:rsidP="005C2F17">
      <w:pPr>
        <w:spacing w:line="260" w:lineRule="exact"/>
        <w:jc w:val="both"/>
        <w:rPr>
          <w:rFonts w:ascii="Arial" w:hAnsi="Arial" w:cs="Arial"/>
          <w:iCs/>
          <w:sz w:val="20"/>
          <w:szCs w:val="20"/>
          <w:lang w:eastAsia="en-US"/>
        </w:rPr>
      </w:pPr>
      <w:r w:rsidRPr="00404B63">
        <w:rPr>
          <w:rFonts w:ascii="Arial" w:hAnsi="Arial" w:cs="Arial"/>
          <w:iCs/>
          <w:sz w:val="20"/>
          <w:szCs w:val="20"/>
          <w:lang w:eastAsia="en-US"/>
        </w:rPr>
        <w:t xml:space="preserve">Odzivni in odpravni čas sta določena s kategorizacijo aktivnosti. V rednem delovnem času sta odzivni in odpravni čas določena, kot je navedeno v spodnji tabeli: </w:t>
      </w:r>
    </w:p>
    <w:p w14:paraId="25112DA5" w14:textId="77777777" w:rsidR="005C2F17" w:rsidRPr="00404B63" w:rsidRDefault="005C2F17" w:rsidP="005C2F17">
      <w:pPr>
        <w:autoSpaceDE w:val="0"/>
        <w:autoSpaceDN w:val="0"/>
        <w:adjustRightInd w:val="0"/>
        <w:spacing w:line="240" w:lineRule="auto"/>
        <w:rPr>
          <w:rFonts w:ascii="Arial" w:hAnsi="Arial" w:cs="Arial"/>
          <w:b/>
          <w:iCs/>
          <w:sz w:val="20"/>
          <w:szCs w:val="20"/>
        </w:rPr>
      </w:pPr>
    </w:p>
    <w:p w14:paraId="1F10D362" w14:textId="72F40F5A" w:rsidR="005C2F17" w:rsidRPr="00404B63" w:rsidRDefault="005C2F17" w:rsidP="005C2F17">
      <w:pPr>
        <w:autoSpaceDE w:val="0"/>
        <w:autoSpaceDN w:val="0"/>
        <w:adjustRightInd w:val="0"/>
        <w:spacing w:line="240" w:lineRule="auto"/>
        <w:rPr>
          <w:rFonts w:ascii="Arial" w:hAnsi="Arial" w:cs="Arial"/>
          <w:b/>
          <w:iCs/>
          <w:sz w:val="20"/>
          <w:szCs w:val="20"/>
        </w:rPr>
      </w:pPr>
      <w:r w:rsidRPr="00404B63">
        <w:rPr>
          <w:rFonts w:ascii="Arial" w:hAnsi="Arial" w:cs="Arial"/>
          <w:b/>
          <w:iCs/>
          <w:sz w:val="20"/>
          <w:szCs w:val="20"/>
        </w:rPr>
        <w:t>Tabela rokov odziva</w:t>
      </w:r>
    </w:p>
    <w:p w14:paraId="17FDE3D6" w14:textId="77777777" w:rsidR="005C2F17" w:rsidRPr="00404B63" w:rsidRDefault="005C2F17" w:rsidP="005C2F17">
      <w:pPr>
        <w:autoSpaceDE w:val="0"/>
        <w:autoSpaceDN w:val="0"/>
        <w:adjustRightInd w:val="0"/>
        <w:spacing w:line="240" w:lineRule="auto"/>
        <w:rPr>
          <w:rFonts w:ascii="Arial" w:hAnsi="Arial" w:cs="Arial"/>
          <w:b/>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
        <w:gridCol w:w="2713"/>
        <w:gridCol w:w="2520"/>
        <w:gridCol w:w="1390"/>
        <w:gridCol w:w="1508"/>
      </w:tblGrid>
      <w:tr w:rsidR="00404B63" w:rsidRPr="00404B63" w14:paraId="5C4A336A" w14:textId="77777777" w:rsidTr="00183C15">
        <w:trPr>
          <w:cantSplit/>
          <w:trHeight w:val="523"/>
          <w:tblHeader/>
        </w:trPr>
        <w:tc>
          <w:tcPr>
            <w:tcW w:w="512" w:type="pct"/>
            <w:shd w:val="clear" w:color="auto" w:fill="C0C0C0"/>
          </w:tcPr>
          <w:p w14:paraId="638A122B" w14:textId="77777777" w:rsidR="005C2F17" w:rsidRPr="00404B63" w:rsidRDefault="005C2F17" w:rsidP="005C2F17">
            <w:pPr>
              <w:spacing w:line="240" w:lineRule="auto"/>
              <w:jc w:val="center"/>
              <w:rPr>
                <w:rFonts w:ascii="Arial" w:hAnsi="Arial" w:cs="Arial"/>
                <w:b/>
                <w:sz w:val="20"/>
                <w:szCs w:val="20"/>
              </w:rPr>
            </w:pPr>
            <w:r w:rsidRPr="00404B63">
              <w:rPr>
                <w:rFonts w:ascii="Arial" w:hAnsi="Arial" w:cs="Arial"/>
                <w:b/>
                <w:sz w:val="20"/>
                <w:szCs w:val="20"/>
              </w:rPr>
              <w:t>Oznaka</w:t>
            </w:r>
          </w:p>
        </w:tc>
        <w:tc>
          <w:tcPr>
            <w:tcW w:w="1497" w:type="pct"/>
            <w:shd w:val="clear" w:color="auto" w:fill="C0C0C0"/>
          </w:tcPr>
          <w:p w14:paraId="42E7E4F8" w14:textId="77777777" w:rsidR="005C2F17" w:rsidRPr="00404B63" w:rsidRDefault="005C2F17" w:rsidP="005C2F17">
            <w:pPr>
              <w:spacing w:line="240" w:lineRule="auto"/>
              <w:rPr>
                <w:rFonts w:ascii="Arial" w:hAnsi="Arial" w:cs="Arial"/>
                <w:b/>
                <w:sz w:val="20"/>
                <w:szCs w:val="20"/>
              </w:rPr>
            </w:pPr>
            <w:r w:rsidRPr="00404B63">
              <w:rPr>
                <w:rFonts w:ascii="Arial" w:hAnsi="Arial" w:cs="Arial"/>
                <w:b/>
                <w:sz w:val="20"/>
                <w:szCs w:val="20"/>
              </w:rPr>
              <w:t>Vrsta aktivnosti</w:t>
            </w:r>
          </w:p>
        </w:tc>
        <w:tc>
          <w:tcPr>
            <w:tcW w:w="1391" w:type="pct"/>
            <w:shd w:val="clear" w:color="auto" w:fill="C0C0C0"/>
          </w:tcPr>
          <w:p w14:paraId="5547E6C5" w14:textId="77777777" w:rsidR="005C2F17" w:rsidRPr="00404B63" w:rsidRDefault="005C2F17" w:rsidP="005C2F17">
            <w:pPr>
              <w:spacing w:line="240" w:lineRule="auto"/>
              <w:rPr>
                <w:rFonts w:ascii="Arial" w:hAnsi="Arial" w:cs="Arial"/>
                <w:b/>
                <w:sz w:val="20"/>
                <w:szCs w:val="20"/>
              </w:rPr>
            </w:pPr>
            <w:r w:rsidRPr="00404B63">
              <w:rPr>
                <w:rFonts w:ascii="Arial" w:hAnsi="Arial" w:cs="Arial"/>
                <w:b/>
                <w:sz w:val="20"/>
                <w:szCs w:val="20"/>
              </w:rPr>
              <w:t>Čas odgovora na naročilo</w:t>
            </w:r>
          </w:p>
        </w:tc>
        <w:tc>
          <w:tcPr>
            <w:tcW w:w="767" w:type="pct"/>
            <w:shd w:val="clear" w:color="auto" w:fill="C0C0C0"/>
          </w:tcPr>
          <w:p w14:paraId="426CE3E4" w14:textId="77777777" w:rsidR="005C2F17" w:rsidRPr="00404B63" w:rsidRDefault="005C2F17" w:rsidP="005C2F17">
            <w:pPr>
              <w:spacing w:line="240" w:lineRule="auto"/>
              <w:rPr>
                <w:rFonts w:ascii="Arial" w:hAnsi="Arial" w:cs="Arial"/>
                <w:b/>
                <w:sz w:val="20"/>
                <w:szCs w:val="20"/>
              </w:rPr>
            </w:pPr>
            <w:r w:rsidRPr="00404B63">
              <w:rPr>
                <w:rFonts w:ascii="Arial" w:hAnsi="Arial" w:cs="Arial"/>
                <w:b/>
                <w:sz w:val="20"/>
                <w:szCs w:val="20"/>
              </w:rPr>
              <w:t>Rok odziva</w:t>
            </w:r>
          </w:p>
        </w:tc>
        <w:tc>
          <w:tcPr>
            <w:tcW w:w="832" w:type="pct"/>
            <w:shd w:val="clear" w:color="auto" w:fill="C0C0C0"/>
          </w:tcPr>
          <w:p w14:paraId="666F70E0" w14:textId="77777777" w:rsidR="005C2F17" w:rsidRPr="00404B63" w:rsidRDefault="005C2F17" w:rsidP="005C2F17">
            <w:pPr>
              <w:spacing w:line="240" w:lineRule="auto"/>
              <w:rPr>
                <w:rFonts w:ascii="Arial" w:hAnsi="Arial" w:cs="Arial"/>
                <w:b/>
                <w:sz w:val="20"/>
                <w:szCs w:val="20"/>
              </w:rPr>
            </w:pPr>
            <w:r w:rsidRPr="00404B63">
              <w:rPr>
                <w:rFonts w:ascii="Arial" w:hAnsi="Arial" w:cs="Arial"/>
                <w:b/>
                <w:sz w:val="20"/>
                <w:szCs w:val="20"/>
              </w:rPr>
              <w:t>Odpravni čas</w:t>
            </w:r>
          </w:p>
        </w:tc>
      </w:tr>
      <w:tr w:rsidR="00404B63" w:rsidRPr="00404B63" w14:paraId="69B19014" w14:textId="77777777" w:rsidTr="001C72B5">
        <w:trPr>
          <w:cantSplit/>
          <w:trHeight w:val="291"/>
        </w:trPr>
        <w:tc>
          <w:tcPr>
            <w:tcW w:w="512" w:type="pct"/>
          </w:tcPr>
          <w:p w14:paraId="25A354E2" w14:textId="77777777" w:rsidR="005C2F17" w:rsidRPr="00404B63" w:rsidRDefault="005C2F17" w:rsidP="005C2F17">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404B63">
              <w:rPr>
                <w:rFonts w:ascii="Arial" w:hAnsi="Arial" w:cs="Arial"/>
                <w:sz w:val="20"/>
                <w:szCs w:val="20"/>
                <w:lang w:eastAsia="en-US"/>
              </w:rPr>
              <w:t>a.</w:t>
            </w:r>
          </w:p>
        </w:tc>
        <w:tc>
          <w:tcPr>
            <w:tcW w:w="1497" w:type="pct"/>
          </w:tcPr>
          <w:p w14:paraId="05FC20BF" w14:textId="77777777" w:rsidR="005C2F17" w:rsidRPr="00404B63" w:rsidRDefault="005C2F17" w:rsidP="005C2F17">
            <w:pPr>
              <w:widowControl w:val="0"/>
              <w:tabs>
                <w:tab w:val="left" w:pos="720"/>
              </w:tabs>
              <w:autoSpaceDE w:val="0"/>
              <w:autoSpaceDN w:val="0"/>
              <w:adjustRightInd w:val="0"/>
              <w:spacing w:line="240" w:lineRule="auto"/>
              <w:rPr>
                <w:rFonts w:ascii="Arial" w:hAnsi="Arial" w:cs="Arial"/>
                <w:sz w:val="20"/>
                <w:szCs w:val="20"/>
                <w:lang w:eastAsia="en-US"/>
              </w:rPr>
            </w:pPr>
            <w:r w:rsidRPr="00404B63">
              <w:rPr>
                <w:rFonts w:ascii="Arial" w:hAnsi="Arial" w:cs="Arial"/>
                <w:sz w:val="20"/>
                <w:szCs w:val="20"/>
                <w:lang w:eastAsia="en-US"/>
              </w:rPr>
              <w:t xml:space="preserve">dostava ponudbe </w:t>
            </w:r>
          </w:p>
        </w:tc>
        <w:tc>
          <w:tcPr>
            <w:tcW w:w="1391" w:type="pct"/>
          </w:tcPr>
          <w:p w14:paraId="3480ED2B"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čas od dokončne uskladitve zahtev naročnika do dostave ponudbe</w:t>
            </w:r>
          </w:p>
        </w:tc>
        <w:tc>
          <w:tcPr>
            <w:tcW w:w="767" w:type="pct"/>
            <w:shd w:val="clear" w:color="auto" w:fill="auto"/>
          </w:tcPr>
          <w:p w14:paraId="511763C9" w14:textId="71DCDBC5" w:rsidR="005C2F17" w:rsidRPr="00404B63" w:rsidRDefault="001C72B5" w:rsidP="005C2F17">
            <w:pPr>
              <w:spacing w:line="240" w:lineRule="auto"/>
              <w:rPr>
                <w:rFonts w:ascii="Arial" w:hAnsi="Arial" w:cs="Arial"/>
                <w:sz w:val="20"/>
                <w:szCs w:val="20"/>
                <w:highlight w:val="red"/>
              </w:rPr>
            </w:pPr>
            <w:r w:rsidRPr="0033428D">
              <w:rPr>
                <w:rFonts w:ascii="Arial" w:hAnsi="Arial" w:cs="Arial"/>
                <w:sz w:val="20"/>
                <w:szCs w:val="20"/>
              </w:rPr>
              <w:t xml:space="preserve">&lt;= </w:t>
            </w:r>
            <w:r w:rsidR="00472013" w:rsidRPr="0033428D">
              <w:rPr>
                <w:rFonts w:ascii="Arial" w:hAnsi="Arial" w:cs="Arial"/>
                <w:sz w:val="20"/>
                <w:szCs w:val="20"/>
              </w:rPr>
              <w:t>2 koledarsk</w:t>
            </w:r>
            <w:r w:rsidRPr="0033428D">
              <w:rPr>
                <w:rFonts w:ascii="Arial" w:hAnsi="Arial" w:cs="Arial"/>
                <w:sz w:val="20"/>
                <w:szCs w:val="20"/>
              </w:rPr>
              <w:t xml:space="preserve">ih </w:t>
            </w:r>
            <w:r w:rsidR="00472013" w:rsidRPr="0033428D">
              <w:rPr>
                <w:rFonts w:ascii="Arial" w:hAnsi="Arial" w:cs="Arial"/>
                <w:sz w:val="20"/>
                <w:szCs w:val="20"/>
              </w:rPr>
              <w:t>dn</w:t>
            </w:r>
            <w:r w:rsidRPr="0033428D">
              <w:rPr>
                <w:rFonts w:ascii="Arial" w:hAnsi="Arial" w:cs="Arial"/>
                <w:sz w:val="20"/>
                <w:szCs w:val="20"/>
              </w:rPr>
              <w:t>i</w:t>
            </w:r>
          </w:p>
        </w:tc>
        <w:tc>
          <w:tcPr>
            <w:tcW w:w="832" w:type="pct"/>
          </w:tcPr>
          <w:p w14:paraId="095BF5B5"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&lt;= 8</w:t>
            </w:r>
          </w:p>
          <w:p w14:paraId="27EDD282"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 xml:space="preserve">koledarskih dni </w:t>
            </w:r>
          </w:p>
        </w:tc>
      </w:tr>
      <w:tr w:rsidR="00404B63" w:rsidRPr="00404B63" w14:paraId="570B21E2" w14:textId="77777777" w:rsidTr="001C72B5">
        <w:trPr>
          <w:cantSplit/>
          <w:trHeight w:val="291"/>
        </w:trPr>
        <w:tc>
          <w:tcPr>
            <w:tcW w:w="512" w:type="pct"/>
          </w:tcPr>
          <w:p w14:paraId="5BF13AB6" w14:textId="77777777" w:rsidR="005C2F17" w:rsidRPr="00404B63" w:rsidRDefault="005C2F17" w:rsidP="005C2F17">
            <w:pPr>
              <w:widowControl w:val="0"/>
              <w:tabs>
                <w:tab w:val="left" w:pos="720"/>
              </w:tabs>
              <w:autoSpaceDE w:val="0"/>
              <w:autoSpaceDN w:val="0"/>
              <w:adjustRightInd w:val="0"/>
              <w:spacing w:line="240" w:lineRule="auto"/>
              <w:jc w:val="center"/>
              <w:rPr>
                <w:rFonts w:ascii="Arial" w:hAnsi="Arial" w:cs="Arial"/>
                <w:sz w:val="20"/>
                <w:szCs w:val="20"/>
                <w:lang w:eastAsia="en-US"/>
              </w:rPr>
            </w:pPr>
            <w:r w:rsidRPr="00404B63">
              <w:rPr>
                <w:rFonts w:ascii="Arial" w:hAnsi="Arial" w:cs="Arial"/>
                <w:sz w:val="20"/>
                <w:szCs w:val="20"/>
                <w:lang w:eastAsia="en-US"/>
              </w:rPr>
              <w:t>b.</w:t>
            </w:r>
          </w:p>
        </w:tc>
        <w:tc>
          <w:tcPr>
            <w:tcW w:w="1497" w:type="pct"/>
          </w:tcPr>
          <w:p w14:paraId="50664417" w14:textId="77777777" w:rsidR="005C2F17" w:rsidRPr="00404B63" w:rsidRDefault="005C2F17" w:rsidP="005C2F17">
            <w:pPr>
              <w:widowControl w:val="0"/>
              <w:tabs>
                <w:tab w:val="left" w:pos="720"/>
              </w:tabs>
              <w:autoSpaceDE w:val="0"/>
              <w:autoSpaceDN w:val="0"/>
              <w:adjustRightInd w:val="0"/>
              <w:spacing w:line="240" w:lineRule="auto"/>
              <w:rPr>
                <w:rFonts w:ascii="Arial" w:hAnsi="Arial" w:cs="Arial"/>
                <w:sz w:val="20"/>
                <w:szCs w:val="20"/>
                <w:lang w:eastAsia="en-US"/>
              </w:rPr>
            </w:pPr>
            <w:r w:rsidRPr="00404B63">
              <w:rPr>
                <w:rFonts w:ascii="Arial" w:hAnsi="Arial" w:cs="Arial"/>
                <w:sz w:val="20"/>
                <w:szCs w:val="20"/>
                <w:lang w:eastAsia="en-US"/>
              </w:rPr>
              <w:t xml:space="preserve">mesečno poročilo o opravljenih aktivnostih </w:t>
            </w:r>
          </w:p>
        </w:tc>
        <w:tc>
          <w:tcPr>
            <w:tcW w:w="1391" w:type="pct"/>
          </w:tcPr>
          <w:p w14:paraId="7E4EF660"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skladno z okvirnim mesečnim planom</w:t>
            </w:r>
          </w:p>
        </w:tc>
        <w:tc>
          <w:tcPr>
            <w:tcW w:w="767" w:type="pct"/>
            <w:shd w:val="clear" w:color="auto" w:fill="E7E6E6" w:themeFill="background2"/>
          </w:tcPr>
          <w:p w14:paraId="364EC0C7" w14:textId="77777777" w:rsidR="005C2F17" w:rsidRPr="00404B63" w:rsidRDefault="005C2F17" w:rsidP="005C2F17">
            <w:pPr>
              <w:spacing w:line="240" w:lineRule="auto"/>
              <w:rPr>
                <w:rFonts w:ascii="Arial" w:hAnsi="Arial" w:cs="Arial"/>
                <w:sz w:val="20"/>
                <w:szCs w:val="20"/>
                <w:highlight w:val="red"/>
              </w:rPr>
            </w:pPr>
          </w:p>
        </w:tc>
        <w:tc>
          <w:tcPr>
            <w:tcW w:w="832" w:type="pct"/>
          </w:tcPr>
          <w:p w14:paraId="06466E89" w14:textId="77777777" w:rsidR="005C2F17" w:rsidRPr="00404B63" w:rsidRDefault="005C2F17" w:rsidP="005C2F17">
            <w:pPr>
              <w:spacing w:line="240" w:lineRule="auto"/>
              <w:rPr>
                <w:rFonts w:ascii="Arial" w:hAnsi="Arial" w:cs="Arial"/>
                <w:sz w:val="20"/>
                <w:szCs w:val="20"/>
              </w:rPr>
            </w:pPr>
            <w:r w:rsidRPr="00404B63">
              <w:rPr>
                <w:rFonts w:ascii="Arial" w:hAnsi="Arial" w:cs="Arial"/>
                <w:sz w:val="20"/>
                <w:szCs w:val="20"/>
              </w:rPr>
              <w:t>1 koledarski mesec</w:t>
            </w:r>
          </w:p>
        </w:tc>
      </w:tr>
    </w:tbl>
    <w:p w14:paraId="79D9BEA2" w14:textId="7955E2BD" w:rsidR="007C44C3" w:rsidRPr="00404B63" w:rsidRDefault="007C44C3" w:rsidP="00C64394">
      <w:pPr>
        <w:spacing w:line="260" w:lineRule="exact"/>
        <w:jc w:val="both"/>
        <w:rPr>
          <w:rFonts w:ascii="Arial" w:hAnsi="Arial" w:cs="Arial"/>
          <w:sz w:val="20"/>
          <w:szCs w:val="20"/>
        </w:rPr>
      </w:pPr>
    </w:p>
    <w:p w14:paraId="6EE85D80" w14:textId="021A5134" w:rsidR="005C2F17" w:rsidRPr="00404B63" w:rsidRDefault="005C2F17" w:rsidP="00C64394">
      <w:pPr>
        <w:spacing w:line="260" w:lineRule="exact"/>
        <w:jc w:val="both"/>
        <w:rPr>
          <w:rFonts w:ascii="Arial" w:hAnsi="Arial" w:cs="Arial"/>
          <w:sz w:val="20"/>
          <w:szCs w:val="20"/>
        </w:rPr>
      </w:pPr>
    </w:p>
    <w:p w14:paraId="46A9DDCE" w14:textId="77777777" w:rsidR="005C2F17" w:rsidRPr="00404B63" w:rsidRDefault="005C2F17" w:rsidP="00C64394">
      <w:pPr>
        <w:spacing w:line="260" w:lineRule="exact"/>
        <w:jc w:val="both"/>
        <w:rPr>
          <w:rFonts w:ascii="Arial" w:hAnsi="Arial" w:cs="Arial"/>
          <w:sz w:val="20"/>
          <w:szCs w:val="20"/>
        </w:rPr>
      </w:pPr>
    </w:p>
    <w:p w14:paraId="0B99B759" w14:textId="7DAEFE3A" w:rsidR="005C2F17" w:rsidRPr="00404B63" w:rsidRDefault="005C2F17" w:rsidP="00AE76F7">
      <w:pPr>
        <w:pStyle w:val="Odstavekseznama"/>
        <w:numPr>
          <w:ilvl w:val="0"/>
          <w:numId w:val="4"/>
        </w:numPr>
        <w:spacing w:line="260" w:lineRule="exact"/>
        <w:ind w:hanging="426"/>
        <w:rPr>
          <w:rFonts w:cs="Arial"/>
          <w:b/>
          <w:szCs w:val="20"/>
        </w:rPr>
      </w:pPr>
      <w:r w:rsidRPr="00404B63">
        <w:rPr>
          <w:rFonts w:cs="Arial"/>
          <w:b/>
          <w:szCs w:val="20"/>
        </w:rPr>
        <w:t>P</w:t>
      </w:r>
      <w:bookmarkStart w:id="32" w:name="_Hlk104907709"/>
      <w:r w:rsidRPr="00404B63">
        <w:rPr>
          <w:rFonts w:cs="Arial"/>
          <w:b/>
          <w:szCs w:val="20"/>
        </w:rPr>
        <w:t>RAVICE INTELEKTUALNE LASTNINE</w:t>
      </w:r>
    </w:p>
    <w:bookmarkEnd w:id="32"/>
    <w:p w14:paraId="3D5BF879" w14:textId="0C58081C" w:rsidR="005C2F17" w:rsidRPr="00404B63" w:rsidRDefault="005C2F17" w:rsidP="005C2F17">
      <w:pPr>
        <w:pStyle w:val="Odstavekseznama"/>
        <w:spacing w:line="260" w:lineRule="exact"/>
        <w:ind w:left="426"/>
        <w:rPr>
          <w:rFonts w:cs="Arial"/>
          <w:b/>
          <w:szCs w:val="20"/>
        </w:rPr>
      </w:pPr>
    </w:p>
    <w:p w14:paraId="45448657" w14:textId="5AEA3C21" w:rsidR="005C2F17" w:rsidRPr="00404B63" w:rsidRDefault="005C2F17" w:rsidP="005C2F17">
      <w:pPr>
        <w:spacing w:line="260" w:lineRule="exact"/>
        <w:jc w:val="both"/>
        <w:rPr>
          <w:rFonts w:ascii="Arial" w:hAnsi="Arial" w:cs="Arial"/>
          <w:sz w:val="20"/>
          <w:szCs w:val="20"/>
        </w:rPr>
      </w:pPr>
      <w:bookmarkStart w:id="33" w:name="_Hlk104907744"/>
      <w:r w:rsidRPr="00404B63">
        <w:rPr>
          <w:rFonts w:ascii="Arial" w:hAnsi="Arial" w:cs="Arial"/>
          <w:sz w:val="20"/>
          <w:szCs w:val="20"/>
        </w:rPr>
        <w:t xml:space="preserve">Na vseh programskih in drugih stvaritvah, ki nastanejo pri izvajanju </w:t>
      </w:r>
      <w:r w:rsidR="00BC0D9B" w:rsidRPr="00404B63">
        <w:rPr>
          <w:rFonts w:ascii="Arial" w:hAnsi="Arial" w:cs="Arial"/>
          <w:sz w:val="20"/>
          <w:szCs w:val="20"/>
        </w:rPr>
        <w:t>okvirnega sporazuma in</w:t>
      </w:r>
      <w:r w:rsidRPr="00404B63">
        <w:rPr>
          <w:rFonts w:ascii="Arial" w:hAnsi="Arial" w:cs="Arial"/>
          <w:sz w:val="20"/>
          <w:szCs w:val="20"/>
        </w:rPr>
        <w:t xml:space="preserve"> imajo značaj avtorskega dela, avtor obdrži moralne avtorske pravice. Vse materialne avtorske pravice, vključujoč pravico do reproduciranja sestavnih delov ali celote stvaritve, pravico prevoda, prilagoditve, priredbe oziroma drugačne predelave ter reproduciranja teh predelav in pravico distribucije v katerikoli obliki ter pravic</w:t>
      </w:r>
      <w:r w:rsidR="00BC0D9B" w:rsidRPr="00404B63">
        <w:rPr>
          <w:rFonts w:ascii="Arial" w:hAnsi="Arial" w:cs="Arial"/>
          <w:sz w:val="20"/>
          <w:szCs w:val="20"/>
        </w:rPr>
        <w:t>o</w:t>
      </w:r>
      <w:r w:rsidRPr="00404B63">
        <w:rPr>
          <w:rFonts w:ascii="Arial" w:hAnsi="Arial" w:cs="Arial"/>
          <w:sz w:val="20"/>
          <w:szCs w:val="20"/>
        </w:rPr>
        <w:t xml:space="preserve"> dajanja na voljo javnosti, pa se s prevzemom programske ali druge stvaritve v celoti </w:t>
      </w:r>
      <w:r w:rsidR="00BC0D9B" w:rsidRPr="00404B63">
        <w:rPr>
          <w:rFonts w:ascii="Arial" w:hAnsi="Arial" w:cs="Arial"/>
          <w:sz w:val="20"/>
          <w:szCs w:val="20"/>
        </w:rPr>
        <w:t>neizključno</w:t>
      </w:r>
      <w:r w:rsidRPr="00404B63">
        <w:rPr>
          <w:rFonts w:ascii="Arial" w:hAnsi="Arial" w:cs="Arial"/>
          <w:sz w:val="20"/>
          <w:szCs w:val="20"/>
        </w:rPr>
        <w:t xml:space="preserve"> prenesejo na naročnika, prostorsko in časovno neomejeno. Prenesene avtorske pravice naročniku omogočajo, da lahko komurkoli naroči obdelovanje, predelovanje, nadgrajevanje in vzdrževanja izdelkov, ki so predmet te pogodbe. </w:t>
      </w:r>
    </w:p>
    <w:p w14:paraId="70E29EA1" w14:textId="77777777" w:rsidR="005C2F17" w:rsidRPr="00404B63" w:rsidRDefault="005C2F17" w:rsidP="005C2F17">
      <w:pPr>
        <w:spacing w:line="260" w:lineRule="exact"/>
        <w:jc w:val="both"/>
        <w:rPr>
          <w:rFonts w:ascii="Arial" w:hAnsi="Arial" w:cs="Arial"/>
          <w:sz w:val="20"/>
          <w:szCs w:val="20"/>
        </w:rPr>
      </w:pPr>
    </w:p>
    <w:p w14:paraId="40EC7D53" w14:textId="0DD500BB" w:rsidR="005C2F17" w:rsidRPr="00404B63" w:rsidRDefault="00BC0D9B" w:rsidP="005C2F17">
      <w:pPr>
        <w:spacing w:line="260" w:lineRule="exact"/>
        <w:jc w:val="both"/>
        <w:rPr>
          <w:rFonts w:ascii="Arial" w:hAnsi="Arial" w:cs="Arial"/>
          <w:sz w:val="20"/>
          <w:szCs w:val="20"/>
        </w:rPr>
      </w:pPr>
      <w:r w:rsidRPr="00404B63">
        <w:rPr>
          <w:rFonts w:ascii="Arial" w:hAnsi="Arial" w:cs="Arial"/>
          <w:sz w:val="20"/>
          <w:szCs w:val="20"/>
        </w:rPr>
        <w:t>Ponudnik - i</w:t>
      </w:r>
      <w:r w:rsidR="005C2F17" w:rsidRPr="00404B63">
        <w:rPr>
          <w:rFonts w:ascii="Arial" w:hAnsi="Arial" w:cs="Arial"/>
          <w:sz w:val="20"/>
          <w:szCs w:val="20"/>
        </w:rPr>
        <w:t xml:space="preserve">zvajalec mora naročniku ob vsakokratni predaji izvršenega naročenega dela po </w:t>
      </w:r>
      <w:r w:rsidRPr="00404B63">
        <w:rPr>
          <w:rFonts w:ascii="Arial" w:hAnsi="Arial" w:cs="Arial"/>
          <w:sz w:val="20"/>
          <w:szCs w:val="20"/>
        </w:rPr>
        <w:t xml:space="preserve">okvirnem sporazumu </w:t>
      </w:r>
      <w:r w:rsidR="005C2F17" w:rsidRPr="00404B63">
        <w:rPr>
          <w:rFonts w:ascii="Arial" w:hAnsi="Arial" w:cs="Arial"/>
          <w:sz w:val="20"/>
          <w:szCs w:val="20"/>
        </w:rPr>
        <w:t xml:space="preserve">na repozitorij naročnika odložiti celotno izvorno kodo s pripadajočimi elementi, ki so potrebni za izgradnjo izvršilne kode in vso pripadajočo dokumentacijo z navodili za namestitev v produkcijsko okolje, vso tehnično dokumentacijo in uporabniško dokumentacijo v takšnem obsegu, da naročnik lahko reproducira, izdela prevod, prilagodi, naredi priredbo ali kakršnokoli predelavo računalniškega programa, reproducira rezultate teh predelav in ga distribuira, tj. izvršuje vse materialne avtorske pravice iz prejšnjega odstavka tega člena, ki jih je pridobil na naročenem </w:t>
      </w:r>
      <w:r w:rsidRPr="00404B63">
        <w:rPr>
          <w:rFonts w:ascii="Arial" w:hAnsi="Arial" w:cs="Arial"/>
          <w:sz w:val="20"/>
          <w:szCs w:val="20"/>
        </w:rPr>
        <w:t xml:space="preserve">delu oz. </w:t>
      </w:r>
      <w:r w:rsidR="005C2F17" w:rsidRPr="00404B63">
        <w:rPr>
          <w:rFonts w:ascii="Arial" w:hAnsi="Arial" w:cs="Arial"/>
          <w:sz w:val="20"/>
          <w:szCs w:val="20"/>
        </w:rPr>
        <w:t>programu.</w:t>
      </w:r>
    </w:p>
    <w:p w14:paraId="4B90B64A" w14:textId="77777777" w:rsidR="005C2F17" w:rsidRPr="00404B63" w:rsidRDefault="005C2F17" w:rsidP="005C2F17">
      <w:pPr>
        <w:spacing w:line="260" w:lineRule="exact"/>
        <w:jc w:val="both"/>
        <w:rPr>
          <w:rFonts w:ascii="Arial" w:hAnsi="Arial" w:cs="Arial"/>
          <w:sz w:val="20"/>
          <w:szCs w:val="20"/>
        </w:rPr>
      </w:pPr>
    </w:p>
    <w:p w14:paraId="09AE0642" w14:textId="4B38465F" w:rsidR="005C2F17" w:rsidRPr="00404B63" w:rsidRDefault="005C2F17" w:rsidP="005C2F17">
      <w:pPr>
        <w:spacing w:line="260" w:lineRule="exact"/>
        <w:jc w:val="both"/>
        <w:rPr>
          <w:rFonts w:ascii="Arial" w:hAnsi="Arial" w:cs="Arial"/>
          <w:sz w:val="20"/>
          <w:szCs w:val="20"/>
        </w:rPr>
      </w:pPr>
      <w:r w:rsidRPr="00404B63">
        <w:rPr>
          <w:rFonts w:ascii="Arial" w:hAnsi="Arial" w:cs="Arial"/>
          <w:sz w:val="20"/>
          <w:szCs w:val="20"/>
        </w:rPr>
        <w:t>Programska izvorna koda ter izvedbena in uporabniška dokumentacija mora biti takšna, da lahko naročnik prosto razpolaga z vsemi pravicami, ki izhajajo iz programskih in drugih rešitev pri tem. Vsebovati mora vse izdelke v skladu s Prilog</w:t>
      </w:r>
      <w:r w:rsidR="00BC0D9B" w:rsidRPr="00404B63">
        <w:rPr>
          <w:rFonts w:ascii="Arial" w:hAnsi="Arial" w:cs="Arial"/>
          <w:sz w:val="20"/>
          <w:szCs w:val="20"/>
        </w:rPr>
        <w:t>o</w:t>
      </w:r>
      <w:r w:rsidRPr="00404B63">
        <w:rPr>
          <w:rFonts w:ascii="Arial" w:hAnsi="Arial" w:cs="Arial"/>
          <w:sz w:val="20"/>
          <w:szCs w:val="20"/>
        </w:rPr>
        <w:t xml:space="preserve"> </w:t>
      </w:r>
      <w:r w:rsidR="00DB1798" w:rsidRPr="00404B63">
        <w:rPr>
          <w:rFonts w:ascii="Arial" w:hAnsi="Arial" w:cs="Arial"/>
          <w:sz w:val="20"/>
          <w:szCs w:val="20"/>
        </w:rPr>
        <w:t>6.</w:t>
      </w:r>
      <w:r w:rsidRPr="00404B63">
        <w:rPr>
          <w:rFonts w:ascii="Arial" w:hAnsi="Arial" w:cs="Arial"/>
          <w:sz w:val="20"/>
          <w:szCs w:val="20"/>
        </w:rPr>
        <w:t>1</w:t>
      </w:r>
      <w:r w:rsidR="00DB1798" w:rsidRPr="00404B63">
        <w:rPr>
          <w:rFonts w:ascii="Arial" w:hAnsi="Arial" w:cs="Arial"/>
          <w:sz w:val="20"/>
          <w:szCs w:val="20"/>
        </w:rPr>
        <w:t>_</w:t>
      </w:r>
      <w:r w:rsidRPr="00404B63">
        <w:rPr>
          <w:rFonts w:ascii="Arial" w:hAnsi="Arial" w:cs="Arial"/>
          <w:sz w:val="20"/>
          <w:szCs w:val="20"/>
        </w:rPr>
        <w:t xml:space="preserve">Razvoj frontend in backend aplikacij - tehnične specifikacije, ki se upoštevajo kjer in kolikor je mogoče, po dogovoru med naročnikom in </w:t>
      </w:r>
      <w:r w:rsidR="00BC0D9B" w:rsidRPr="00404B63">
        <w:rPr>
          <w:rFonts w:ascii="Arial" w:hAnsi="Arial" w:cs="Arial"/>
          <w:sz w:val="20"/>
          <w:szCs w:val="20"/>
        </w:rPr>
        <w:t xml:space="preserve">ponudnikom - </w:t>
      </w:r>
      <w:r w:rsidRPr="00404B63">
        <w:rPr>
          <w:rFonts w:ascii="Arial" w:hAnsi="Arial" w:cs="Arial"/>
          <w:sz w:val="20"/>
          <w:szCs w:val="20"/>
        </w:rPr>
        <w:t xml:space="preserve">izvajalcem. </w:t>
      </w:r>
    </w:p>
    <w:p w14:paraId="7432CF7D" w14:textId="77777777" w:rsidR="005C2F17" w:rsidRPr="00404B63" w:rsidRDefault="005C2F17" w:rsidP="005C2F17">
      <w:pPr>
        <w:spacing w:line="260" w:lineRule="exact"/>
        <w:jc w:val="both"/>
        <w:rPr>
          <w:rFonts w:ascii="Arial" w:hAnsi="Arial" w:cs="Arial"/>
          <w:sz w:val="20"/>
          <w:szCs w:val="20"/>
        </w:rPr>
      </w:pPr>
    </w:p>
    <w:p w14:paraId="5C4EF37B" w14:textId="6711AF81" w:rsidR="005C2F17" w:rsidRDefault="005C2F17" w:rsidP="005C2F17">
      <w:pPr>
        <w:spacing w:line="260" w:lineRule="exact"/>
        <w:jc w:val="both"/>
        <w:rPr>
          <w:rFonts w:ascii="Arial" w:hAnsi="Arial" w:cs="Arial"/>
          <w:sz w:val="20"/>
          <w:szCs w:val="20"/>
        </w:rPr>
      </w:pPr>
      <w:r w:rsidRPr="00404B63">
        <w:rPr>
          <w:rFonts w:ascii="Arial" w:hAnsi="Arial" w:cs="Arial"/>
          <w:sz w:val="20"/>
          <w:szCs w:val="20"/>
        </w:rPr>
        <w:lastRenderedPageBreak/>
        <w:t xml:space="preserve">Naročnik lahko pravice, ki jih </w:t>
      </w:r>
      <w:r w:rsidR="00BC0D9B" w:rsidRPr="00404B63">
        <w:rPr>
          <w:rFonts w:ascii="Arial" w:hAnsi="Arial" w:cs="Arial"/>
          <w:sz w:val="20"/>
          <w:szCs w:val="20"/>
        </w:rPr>
        <w:t>bo</w:t>
      </w:r>
      <w:r w:rsidRPr="00404B63">
        <w:rPr>
          <w:rFonts w:ascii="Arial" w:hAnsi="Arial" w:cs="Arial"/>
          <w:sz w:val="20"/>
          <w:szCs w:val="20"/>
        </w:rPr>
        <w:t xml:space="preserve"> pridobil na podlagi </w:t>
      </w:r>
      <w:r w:rsidR="00BC0D9B" w:rsidRPr="00404B63">
        <w:rPr>
          <w:rFonts w:ascii="Arial" w:hAnsi="Arial" w:cs="Arial"/>
          <w:sz w:val="20"/>
          <w:szCs w:val="20"/>
        </w:rPr>
        <w:t>okvirnega sporazuma</w:t>
      </w:r>
      <w:r w:rsidRPr="00404B63">
        <w:rPr>
          <w:rFonts w:ascii="Arial" w:hAnsi="Arial" w:cs="Arial"/>
          <w:sz w:val="20"/>
          <w:szCs w:val="20"/>
        </w:rPr>
        <w:t xml:space="preserve">, prenaša na tretje osebe, ne da bi za to potreboval soglasje avtorja in ne da bi za tak prenos avtorskih pravic moral avtorju plačati kakršnokoli dodatno plačilo. </w:t>
      </w:r>
    </w:p>
    <w:p w14:paraId="2C86C8D2" w14:textId="1877CAB5" w:rsidR="00342FB5" w:rsidRDefault="00342FB5" w:rsidP="005C2F17">
      <w:pPr>
        <w:spacing w:line="260" w:lineRule="exact"/>
        <w:jc w:val="both"/>
        <w:rPr>
          <w:rFonts w:ascii="Arial" w:hAnsi="Arial" w:cs="Arial"/>
          <w:sz w:val="20"/>
          <w:szCs w:val="20"/>
        </w:rPr>
      </w:pPr>
    </w:p>
    <w:p w14:paraId="46A84CC2" w14:textId="7667780D" w:rsidR="00342FB5" w:rsidRPr="00246877" w:rsidRDefault="00246877" w:rsidP="00AE76F7">
      <w:pPr>
        <w:pStyle w:val="Odstavekseznama"/>
        <w:numPr>
          <w:ilvl w:val="0"/>
          <w:numId w:val="4"/>
        </w:numPr>
        <w:spacing w:line="260" w:lineRule="exact"/>
        <w:ind w:hanging="426"/>
        <w:rPr>
          <w:rFonts w:cs="Arial"/>
          <w:b/>
          <w:szCs w:val="20"/>
        </w:rPr>
      </w:pPr>
      <w:r w:rsidRPr="00246877">
        <w:rPr>
          <w:rFonts w:cs="Arial"/>
          <w:b/>
          <w:szCs w:val="20"/>
        </w:rPr>
        <w:t>PRENOS ZNANJA</w:t>
      </w:r>
    </w:p>
    <w:p w14:paraId="1F0560A3" w14:textId="7017AC67" w:rsidR="00342FB5" w:rsidRDefault="00342FB5" w:rsidP="00342FB5">
      <w:pPr>
        <w:pStyle w:val="Odstavekseznama"/>
        <w:spacing w:line="260" w:lineRule="exact"/>
        <w:ind w:left="426"/>
        <w:rPr>
          <w:rFonts w:cs="Arial"/>
          <w:b/>
          <w:szCs w:val="20"/>
        </w:rPr>
      </w:pPr>
    </w:p>
    <w:p w14:paraId="11B7917E" w14:textId="65BD216C" w:rsidR="00342FB5" w:rsidRPr="00C94124" w:rsidRDefault="00342FB5" w:rsidP="00342FB5">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bookmarkStart w:id="34" w:name="_Hlk127443239"/>
      <w:bookmarkStart w:id="35" w:name="_Hlk127443044"/>
      <w:r w:rsidRPr="00C94124">
        <w:rPr>
          <w:rFonts w:ascii="Arial" w:hAnsi="Arial" w:cs="Arial"/>
          <w:b w:val="0"/>
          <w:sz w:val="20"/>
        </w:rPr>
        <w:t xml:space="preserve">Ponudnik – izvajalec </w:t>
      </w:r>
      <w:bookmarkEnd w:id="34"/>
      <w:r w:rsidRPr="00C94124">
        <w:rPr>
          <w:rFonts w:ascii="Arial" w:hAnsi="Arial" w:cs="Arial"/>
          <w:b w:val="0"/>
          <w:sz w:val="20"/>
        </w:rPr>
        <w:t xml:space="preserve">bo moral ob predaji rešitev iz točk 1.1 in 1.2 zagotoviti </w:t>
      </w:r>
      <w:r w:rsidR="00C94124" w:rsidRPr="00C94124">
        <w:rPr>
          <w:rFonts w:ascii="Arial" w:hAnsi="Arial" w:cs="Arial"/>
          <w:b w:val="0"/>
          <w:sz w:val="20"/>
        </w:rPr>
        <w:t>prenos znanja na</w:t>
      </w:r>
      <w:r w:rsidRPr="00C94124">
        <w:rPr>
          <w:rFonts w:ascii="Arial" w:hAnsi="Arial" w:cs="Arial"/>
          <w:b w:val="0"/>
          <w:sz w:val="20"/>
        </w:rPr>
        <w:t xml:space="preserve"> razvojn</w:t>
      </w:r>
      <w:r w:rsidR="00C94124" w:rsidRPr="00C94124">
        <w:rPr>
          <w:rFonts w:ascii="Arial" w:hAnsi="Arial" w:cs="Arial"/>
          <w:b w:val="0"/>
          <w:sz w:val="20"/>
        </w:rPr>
        <w:t>o</w:t>
      </w:r>
      <w:r w:rsidRPr="00C94124">
        <w:rPr>
          <w:rFonts w:ascii="Arial" w:hAnsi="Arial" w:cs="Arial"/>
          <w:b w:val="0"/>
          <w:sz w:val="20"/>
        </w:rPr>
        <w:t xml:space="preserve"> ekip</w:t>
      </w:r>
      <w:r w:rsidR="00C94124" w:rsidRPr="00C94124">
        <w:rPr>
          <w:rFonts w:ascii="Arial" w:hAnsi="Arial" w:cs="Arial"/>
          <w:b w:val="0"/>
          <w:sz w:val="20"/>
        </w:rPr>
        <w:t>o</w:t>
      </w:r>
      <w:r w:rsidRPr="00C94124">
        <w:rPr>
          <w:rFonts w:ascii="Arial" w:hAnsi="Arial" w:cs="Arial"/>
          <w:b w:val="0"/>
          <w:sz w:val="20"/>
        </w:rPr>
        <w:t xml:space="preserve"> naročnika</w:t>
      </w:r>
      <w:r w:rsidR="00F90A68" w:rsidRPr="00C94124">
        <w:rPr>
          <w:rFonts w:ascii="Arial" w:hAnsi="Arial" w:cs="Arial"/>
          <w:b w:val="0"/>
          <w:sz w:val="20"/>
        </w:rPr>
        <w:t xml:space="preserve">, in sicer za </w:t>
      </w:r>
      <w:r w:rsidRPr="00C94124">
        <w:rPr>
          <w:rFonts w:ascii="Arial" w:hAnsi="Arial" w:cs="Arial"/>
          <w:b w:val="0"/>
          <w:sz w:val="20"/>
        </w:rPr>
        <w:t xml:space="preserve">najmanj za 3 delavce. </w:t>
      </w:r>
      <w:r w:rsidR="00C94124" w:rsidRPr="00C94124">
        <w:rPr>
          <w:rFonts w:ascii="Arial" w:hAnsi="Arial" w:cs="Arial"/>
          <w:b w:val="0"/>
          <w:sz w:val="20"/>
        </w:rPr>
        <w:t>Seznaniti jih bo moral</w:t>
      </w:r>
      <w:r w:rsidRPr="00C94124">
        <w:rPr>
          <w:rFonts w:ascii="Arial" w:hAnsi="Arial" w:cs="Arial"/>
          <w:b w:val="0"/>
          <w:sz w:val="20"/>
        </w:rPr>
        <w:t xml:space="preserve"> z vso tehnično dokumentacijo razvite rešitve.</w:t>
      </w:r>
    </w:p>
    <w:p w14:paraId="3A405BF9" w14:textId="77777777" w:rsidR="00342FB5" w:rsidRPr="00C94124" w:rsidRDefault="00342FB5" w:rsidP="00342FB5">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p>
    <w:p w14:paraId="4A5549E4" w14:textId="59BAE7FE" w:rsidR="00342FB5" w:rsidRPr="00E74AF8" w:rsidRDefault="00246877" w:rsidP="00342FB5">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rPr>
          <w:rFonts w:ascii="Arial" w:hAnsi="Arial" w:cs="Arial"/>
          <w:b w:val="0"/>
          <w:sz w:val="20"/>
        </w:rPr>
      </w:pPr>
      <w:r w:rsidRPr="00246877">
        <w:rPr>
          <w:rFonts w:ascii="Arial" w:hAnsi="Arial" w:cs="Arial"/>
          <w:b w:val="0"/>
          <w:sz w:val="20"/>
        </w:rPr>
        <w:t xml:space="preserve">Ponudnik – izvajalec </w:t>
      </w:r>
      <w:r w:rsidR="00C94124" w:rsidRPr="00C94124">
        <w:rPr>
          <w:rFonts w:ascii="Arial" w:hAnsi="Arial" w:cs="Arial"/>
          <w:b w:val="0"/>
          <w:sz w:val="20"/>
        </w:rPr>
        <w:t xml:space="preserve">bo </w:t>
      </w:r>
      <w:r w:rsidR="00342FB5" w:rsidRPr="00C94124">
        <w:rPr>
          <w:rFonts w:ascii="Arial" w:hAnsi="Arial" w:cs="Arial"/>
          <w:b w:val="0"/>
          <w:sz w:val="20"/>
        </w:rPr>
        <w:t>mora</w:t>
      </w:r>
      <w:r w:rsidR="00C94124" w:rsidRPr="00C94124">
        <w:rPr>
          <w:rFonts w:ascii="Arial" w:hAnsi="Arial" w:cs="Arial"/>
          <w:b w:val="0"/>
          <w:sz w:val="20"/>
        </w:rPr>
        <w:t xml:space="preserve">l </w:t>
      </w:r>
      <w:r w:rsidR="00342FB5" w:rsidRPr="00C94124">
        <w:rPr>
          <w:rFonts w:ascii="Arial" w:hAnsi="Arial" w:cs="Arial"/>
          <w:b w:val="0"/>
          <w:sz w:val="20"/>
        </w:rPr>
        <w:t xml:space="preserve">5 </w:t>
      </w:r>
      <w:r w:rsidR="00C94124" w:rsidRPr="00C94124">
        <w:rPr>
          <w:rFonts w:ascii="Arial" w:hAnsi="Arial" w:cs="Arial"/>
          <w:b w:val="0"/>
          <w:sz w:val="20"/>
        </w:rPr>
        <w:t xml:space="preserve">naročnikovih </w:t>
      </w:r>
      <w:r w:rsidR="00342FB5" w:rsidRPr="00C94124">
        <w:rPr>
          <w:rFonts w:ascii="Arial" w:hAnsi="Arial" w:cs="Arial"/>
          <w:b w:val="0"/>
          <w:sz w:val="20"/>
        </w:rPr>
        <w:t>uporabnikov</w:t>
      </w:r>
      <w:r w:rsidR="00C94124" w:rsidRPr="00C94124">
        <w:rPr>
          <w:rFonts w:ascii="Arial" w:hAnsi="Arial" w:cs="Arial"/>
          <w:b w:val="0"/>
          <w:sz w:val="20"/>
        </w:rPr>
        <w:t xml:space="preserve"> usposobiti za uporabo </w:t>
      </w:r>
      <w:r w:rsidR="00342FB5" w:rsidRPr="00C94124">
        <w:rPr>
          <w:rFonts w:ascii="Arial" w:hAnsi="Arial" w:cs="Arial"/>
          <w:b w:val="0"/>
          <w:sz w:val="20"/>
        </w:rPr>
        <w:t>rešitev iz točk 1.1 in 1.2.</w:t>
      </w:r>
    </w:p>
    <w:bookmarkEnd w:id="35"/>
    <w:p w14:paraId="573DD5AA" w14:textId="18D5A65E" w:rsidR="00342FB5" w:rsidRPr="00342FB5" w:rsidRDefault="00342FB5" w:rsidP="00342FB5">
      <w:pPr>
        <w:pStyle w:val="Odstavekseznama"/>
        <w:spacing w:line="260" w:lineRule="exact"/>
        <w:ind w:left="426"/>
        <w:rPr>
          <w:rFonts w:cs="Arial"/>
          <w:b/>
          <w:szCs w:val="20"/>
        </w:rPr>
      </w:pPr>
    </w:p>
    <w:bookmarkEnd w:id="33"/>
    <w:p w14:paraId="283BDEF5" w14:textId="77777777" w:rsidR="005C2F17" w:rsidRPr="00404B63" w:rsidRDefault="005C2F17" w:rsidP="005C2F17">
      <w:pPr>
        <w:pStyle w:val="Odstavekseznama"/>
        <w:spacing w:line="260" w:lineRule="exact"/>
        <w:ind w:left="426"/>
        <w:rPr>
          <w:rFonts w:cs="Arial"/>
          <w:b/>
          <w:szCs w:val="20"/>
        </w:rPr>
      </w:pPr>
    </w:p>
    <w:p w14:paraId="28D13C83" w14:textId="79DA38B9" w:rsidR="005C2F17" w:rsidRPr="00404B63" w:rsidRDefault="00A64F76" w:rsidP="00AE76F7">
      <w:pPr>
        <w:pStyle w:val="Odstavekseznama"/>
        <w:numPr>
          <w:ilvl w:val="0"/>
          <w:numId w:val="4"/>
        </w:numPr>
        <w:spacing w:line="260" w:lineRule="exact"/>
        <w:ind w:hanging="426"/>
        <w:rPr>
          <w:rFonts w:cs="Arial"/>
          <w:b/>
          <w:szCs w:val="20"/>
        </w:rPr>
      </w:pPr>
      <w:r w:rsidRPr="00404B63">
        <w:rPr>
          <w:rFonts w:cs="Arial"/>
          <w:b/>
          <w:szCs w:val="20"/>
        </w:rPr>
        <w:t>DRUGE ZAHTEVE</w:t>
      </w:r>
    </w:p>
    <w:p w14:paraId="43BF1B26" w14:textId="081DE27D" w:rsidR="00A64F76" w:rsidRPr="00404B63" w:rsidRDefault="00A64F76" w:rsidP="00A64F76">
      <w:pPr>
        <w:spacing w:line="260" w:lineRule="exact"/>
        <w:rPr>
          <w:rFonts w:cs="Arial"/>
          <w:b/>
          <w:szCs w:val="20"/>
        </w:rPr>
      </w:pPr>
    </w:p>
    <w:p w14:paraId="0BDEA2CB" w14:textId="7F17B984" w:rsidR="002A53FB" w:rsidRPr="00404B63" w:rsidRDefault="00342FB5"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Pr>
          <w:rFonts w:ascii="Arial" w:hAnsi="Arial" w:cs="Arial"/>
          <w:b w:val="0"/>
          <w:sz w:val="20"/>
        </w:rPr>
        <w:t>Ponudnik -</w:t>
      </w:r>
      <w:r w:rsidRPr="00342FB5">
        <w:rPr>
          <w:rFonts w:ascii="Arial" w:hAnsi="Arial" w:cs="Arial"/>
          <w:b w:val="0"/>
          <w:sz w:val="20"/>
        </w:rPr>
        <w:t xml:space="preserve"> izvajalec bo razvojne aktivnosti lahko izvajal na svoji lokaciji ali na lokaciji naročnika. Razvite rešitve bodo izvajalci najprej namestili na testni sistem CEPIS in jih po uspešnem testiranju prenesli v produkcijsko okolje. Vsa testiranja s centralnim sistemom ETIAS bodo izvajali na lokaciji naročnika.</w:t>
      </w:r>
    </w:p>
    <w:p w14:paraId="33DE2182" w14:textId="77777777" w:rsidR="00524103" w:rsidRPr="00404B63" w:rsidRDefault="00524103"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2E333271" w14:textId="0FA63A47" w:rsidR="00A64F76" w:rsidRDefault="00007914"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007914">
        <w:rPr>
          <w:rFonts w:ascii="Arial" w:hAnsi="Arial" w:cs="Arial"/>
          <w:b w:val="0"/>
          <w:sz w:val="20"/>
        </w:rPr>
        <w:t xml:space="preserve">Podrobne tehnične specifikacije so navedene v priloženem dokumentu: </w:t>
      </w:r>
      <w:r w:rsidR="009848E4" w:rsidRPr="009848E4">
        <w:rPr>
          <w:rFonts w:ascii="Arial" w:hAnsi="Arial" w:cs="Arial"/>
          <w:b w:val="0"/>
          <w:sz w:val="20"/>
        </w:rPr>
        <w:t>Priloga</w:t>
      </w:r>
      <w:r w:rsidR="009848E4">
        <w:rPr>
          <w:rFonts w:ascii="Arial" w:hAnsi="Arial" w:cs="Arial"/>
          <w:b w:val="0"/>
          <w:sz w:val="20"/>
        </w:rPr>
        <w:t xml:space="preserve"> </w:t>
      </w:r>
      <w:r w:rsidR="009848E4" w:rsidRPr="009848E4">
        <w:rPr>
          <w:rFonts w:ascii="Arial" w:hAnsi="Arial" w:cs="Arial"/>
          <w:b w:val="0"/>
          <w:sz w:val="20"/>
        </w:rPr>
        <w:t>6.1</w:t>
      </w:r>
      <w:r w:rsidR="009848E4">
        <w:rPr>
          <w:rFonts w:ascii="Arial" w:hAnsi="Arial" w:cs="Arial"/>
          <w:b w:val="0"/>
          <w:sz w:val="20"/>
        </w:rPr>
        <w:t xml:space="preserve"> - </w:t>
      </w:r>
      <w:r w:rsidR="009848E4" w:rsidRPr="009848E4">
        <w:rPr>
          <w:rFonts w:ascii="Arial" w:hAnsi="Arial" w:cs="Arial"/>
          <w:b w:val="0"/>
          <w:sz w:val="20"/>
        </w:rPr>
        <w:t>Razvoj frontend in backend aplikacij - tehnične specifikacije</w:t>
      </w:r>
      <w:r w:rsidR="009848E4">
        <w:rPr>
          <w:rFonts w:ascii="Arial" w:hAnsi="Arial" w:cs="Arial"/>
          <w:b w:val="0"/>
          <w:sz w:val="20"/>
        </w:rPr>
        <w:t>.</w:t>
      </w:r>
    </w:p>
    <w:p w14:paraId="15133292" w14:textId="77777777" w:rsidR="00007914" w:rsidRPr="00404B63" w:rsidRDefault="00007914"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7D22D79D" w14:textId="4CE9ED13" w:rsidR="00A64F76" w:rsidRPr="00404B63" w:rsidRDefault="00A64F76"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bookmarkStart w:id="36" w:name="_Hlk104907141"/>
      <w:r w:rsidRPr="00404B63">
        <w:rPr>
          <w:rFonts w:ascii="Arial" w:hAnsi="Arial" w:cs="Arial"/>
          <w:b w:val="0"/>
          <w:sz w:val="20"/>
        </w:rPr>
        <w:t xml:space="preserve">V </w:t>
      </w:r>
      <w:r w:rsidR="00EC21B8" w:rsidRPr="00404B63">
        <w:rPr>
          <w:rFonts w:ascii="Arial" w:hAnsi="Arial" w:cs="Arial"/>
          <w:b w:val="0"/>
          <w:sz w:val="20"/>
        </w:rPr>
        <w:t>okviru</w:t>
      </w:r>
      <w:r w:rsidRPr="00404B63">
        <w:rPr>
          <w:rFonts w:ascii="Arial" w:hAnsi="Arial" w:cs="Arial"/>
          <w:b w:val="0"/>
          <w:sz w:val="20"/>
        </w:rPr>
        <w:t xml:space="preserve"> razvoja aplikacij imajo razvijalci dostop do testnih podatkov</w:t>
      </w:r>
      <w:r w:rsidR="00F75B1A" w:rsidRPr="00404B63">
        <w:rPr>
          <w:rFonts w:ascii="Arial" w:hAnsi="Arial" w:cs="Arial"/>
          <w:b w:val="0"/>
          <w:sz w:val="20"/>
        </w:rPr>
        <w:t>.</w:t>
      </w:r>
    </w:p>
    <w:bookmarkEnd w:id="36"/>
    <w:p w14:paraId="2C14B093" w14:textId="77777777" w:rsidR="00F75B1A" w:rsidRPr="00404B63" w:rsidRDefault="00F75B1A"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3CB69593" w14:textId="5E1E28A6" w:rsidR="00A64F76" w:rsidRPr="00404B63" w:rsidRDefault="00F75B1A"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w:t>
      </w:r>
      <w:r w:rsidR="00A64F76" w:rsidRPr="00404B63">
        <w:rPr>
          <w:rFonts w:ascii="Arial" w:hAnsi="Arial" w:cs="Arial"/>
          <w:b w:val="0"/>
          <w:sz w:val="20"/>
        </w:rPr>
        <w:t>onudnik jamči, da predmet dobave ne bo vseboval škodljive ali kakršnekoli druge programske opreme (Malware), ki bi lahko škodovala naročniku</w:t>
      </w:r>
      <w:r w:rsidRPr="00404B63">
        <w:rPr>
          <w:rFonts w:ascii="Arial" w:hAnsi="Arial" w:cs="Arial"/>
          <w:b w:val="0"/>
          <w:sz w:val="20"/>
        </w:rPr>
        <w:t>.</w:t>
      </w:r>
    </w:p>
    <w:p w14:paraId="460A4C69" w14:textId="77777777" w:rsidR="00F75B1A" w:rsidRPr="00404B63" w:rsidRDefault="00F75B1A"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77F0F04D" w14:textId="3343583A" w:rsidR="00A64F76" w:rsidRPr="00404B63" w:rsidRDefault="00F75B1A"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w:t>
      </w:r>
      <w:r w:rsidR="00A64F76" w:rsidRPr="00404B63">
        <w:rPr>
          <w:rFonts w:ascii="Arial" w:hAnsi="Arial" w:cs="Arial"/>
          <w:b w:val="0"/>
          <w:sz w:val="20"/>
        </w:rPr>
        <w:t>renašale se bodo naslednje materialne avtorske pravice: aplikacijska razvojna koda</w:t>
      </w:r>
      <w:r w:rsidRPr="00404B63">
        <w:rPr>
          <w:rFonts w:ascii="Arial" w:hAnsi="Arial" w:cs="Arial"/>
          <w:b w:val="0"/>
          <w:sz w:val="20"/>
        </w:rPr>
        <w:t>.</w:t>
      </w:r>
    </w:p>
    <w:p w14:paraId="399C7905" w14:textId="42DB8763" w:rsidR="00EA3C80" w:rsidRPr="00404B63" w:rsidRDefault="00EA3C80"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7AE5C13F" w14:textId="2B4E40FC" w:rsidR="00EA3C80" w:rsidRPr="00404B63" w:rsidRDefault="00EA3C80"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r w:rsidRPr="00404B63">
        <w:rPr>
          <w:rFonts w:ascii="Arial" w:hAnsi="Arial" w:cs="Arial"/>
          <w:b w:val="0"/>
          <w:sz w:val="20"/>
        </w:rPr>
        <w:t>Ponudnik bo moral pri izvajanju pogodbenih obveznosti skrbeti za varovanje osebnih podatkov v skladu z določbami osnutka okvirnega sporazuma.</w:t>
      </w:r>
    </w:p>
    <w:p w14:paraId="713FC08B" w14:textId="77777777" w:rsidR="00A64F76" w:rsidRPr="00404B63" w:rsidRDefault="00A64F76" w:rsidP="00F75B1A">
      <w:pPr>
        <w:pStyle w:val="BodyText2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360"/>
        </w:tabs>
        <w:spacing w:line="260" w:lineRule="exact"/>
        <w:rPr>
          <w:rFonts w:ascii="Arial" w:hAnsi="Arial" w:cs="Arial"/>
          <w:b w:val="0"/>
          <w:sz w:val="20"/>
        </w:rPr>
      </w:pPr>
    </w:p>
    <w:p w14:paraId="31733647" w14:textId="11DB657E" w:rsidR="007C44C3" w:rsidRPr="00404B63" w:rsidRDefault="007C44C3" w:rsidP="00F75B1A">
      <w:pPr>
        <w:spacing w:line="260" w:lineRule="exact"/>
        <w:jc w:val="both"/>
        <w:rPr>
          <w:rFonts w:ascii="Arial" w:hAnsi="Arial" w:cs="Arial"/>
          <w:dstrike/>
          <w:sz w:val="20"/>
          <w:szCs w:val="20"/>
        </w:rPr>
      </w:pPr>
      <w:r w:rsidRPr="00404B63">
        <w:rPr>
          <w:rFonts w:ascii="Arial" w:hAnsi="Arial" w:cs="Arial"/>
          <w:sz w:val="20"/>
          <w:szCs w:val="20"/>
        </w:rPr>
        <w:t xml:space="preserve">Vsi ostali pogoji in zahteve naročnika, ki v razpisni dokumentaciji niso posebej navedeni, so takšni, kot jih opredeljuje osnutek </w:t>
      </w:r>
      <w:r w:rsidR="00F92B31" w:rsidRPr="00404B63">
        <w:rPr>
          <w:rFonts w:ascii="Arial" w:hAnsi="Arial" w:cs="Arial"/>
          <w:sz w:val="20"/>
          <w:szCs w:val="20"/>
        </w:rPr>
        <w:t>okvirnega sporazuma</w:t>
      </w:r>
      <w:r w:rsidRPr="00404B63">
        <w:rPr>
          <w:rFonts w:ascii="Arial" w:hAnsi="Arial" w:cs="Arial"/>
          <w:sz w:val="20"/>
          <w:szCs w:val="20"/>
        </w:rPr>
        <w:t xml:space="preserve">, ki je sestavni del razpisne dokumentacije. </w:t>
      </w:r>
    </w:p>
    <w:p w14:paraId="4A9AEF7F" w14:textId="77777777" w:rsidR="00C64394" w:rsidRPr="00404B63" w:rsidRDefault="00C64394" w:rsidP="00C64394">
      <w:pPr>
        <w:spacing w:line="260" w:lineRule="exact"/>
        <w:jc w:val="both"/>
        <w:rPr>
          <w:rFonts w:ascii="Arial" w:hAnsi="Arial" w:cs="Arial"/>
          <w:dstrike/>
          <w:sz w:val="20"/>
          <w:szCs w:val="20"/>
        </w:rPr>
      </w:pPr>
    </w:p>
    <w:p w14:paraId="6C284B80" w14:textId="368BC705" w:rsidR="00C74C68" w:rsidRPr="00C74C68" w:rsidRDefault="00C74C68" w:rsidP="00C74C68">
      <w:pPr>
        <w:spacing w:line="260" w:lineRule="exact"/>
        <w:jc w:val="both"/>
        <w:rPr>
          <w:rFonts w:ascii="Arial" w:hAnsi="Arial" w:cs="Arial"/>
          <w:sz w:val="20"/>
          <w:szCs w:val="20"/>
        </w:rPr>
      </w:pPr>
      <w:r w:rsidRPr="00C74C68">
        <w:rPr>
          <w:rFonts w:ascii="Arial" w:hAnsi="Arial" w:cs="Arial"/>
          <w:sz w:val="20"/>
          <w:szCs w:val="20"/>
        </w:rPr>
        <w:t>Slovar kratic:</w:t>
      </w:r>
    </w:p>
    <w:p w14:paraId="60E5611D" w14:textId="77777777" w:rsidR="00C74C68" w:rsidRPr="00C74C68" w:rsidRDefault="00C74C68" w:rsidP="00C74C68">
      <w:pPr>
        <w:spacing w:line="260" w:lineRule="exact"/>
        <w:jc w:val="both"/>
        <w:rPr>
          <w:rFonts w:ascii="Arial" w:hAnsi="Arial" w:cs="Arial"/>
          <w:sz w:val="20"/>
          <w:szCs w:val="20"/>
        </w:rPr>
      </w:pPr>
    </w:p>
    <w:p w14:paraId="5ACB79DD" w14:textId="77777777" w:rsidR="00C74C68" w:rsidRPr="00C74C68" w:rsidRDefault="00C74C68" w:rsidP="00C74C68">
      <w:pPr>
        <w:spacing w:line="260" w:lineRule="exact"/>
        <w:jc w:val="both"/>
        <w:rPr>
          <w:rFonts w:ascii="Arial" w:hAnsi="Arial" w:cs="Arial"/>
          <w:sz w:val="20"/>
          <w:szCs w:val="20"/>
        </w:rPr>
      </w:pPr>
      <w:r w:rsidRPr="00C74C68">
        <w:rPr>
          <w:rFonts w:ascii="Arial" w:hAnsi="Arial" w:cs="Arial"/>
          <w:sz w:val="20"/>
          <w:szCs w:val="20"/>
        </w:rPr>
        <w:t>EU – Evropska unija</w:t>
      </w:r>
    </w:p>
    <w:p w14:paraId="4B0EF571" w14:textId="77777777" w:rsidR="00C74C68" w:rsidRPr="00C74C68" w:rsidRDefault="00C74C68" w:rsidP="00C74C68">
      <w:pPr>
        <w:spacing w:line="260" w:lineRule="exact"/>
        <w:jc w:val="both"/>
        <w:rPr>
          <w:rFonts w:ascii="Arial" w:hAnsi="Arial" w:cs="Arial"/>
          <w:sz w:val="20"/>
          <w:szCs w:val="20"/>
        </w:rPr>
      </w:pPr>
      <w:r w:rsidRPr="00C74C68">
        <w:rPr>
          <w:rFonts w:ascii="Arial" w:hAnsi="Arial" w:cs="Arial"/>
          <w:sz w:val="20"/>
          <w:szCs w:val="20"/>
        </w:rPr>
        <w:t xml:space="preserve">NUI – National Uniform </w:t>
      </w:r>
      <w:r w:rsidRPr="00C74C68">
        <w:rPr>
          <w:rFonts w:ascii="Arial" w:hAnsi="Arial" w:cs="Arial"/>
          <w:sz w:val="20"/>
          <w:szCs w:val="20"/>
          <w:lang w:val="en-US"/>
        </w:rPr>
        <w:t>Interface</w:t>
      </w:r>
      <w:r w:rsidRPr="00C74C68">
        <w:rPr>
          <w:rFonts w:ascii="Arial" w:hAnsi="Arial" w:cs="Arial"/>
          <w:sz w:val="20"/>
          <w:szCs w:val="20"/>
        </w:rPr>
        <w:t xml:space="preserve"> za dostop do ETIAS</w:t>
      </w:r>
    </w:p>
    <w:p w14:paraId="17EAC7F2" w14:textId="77777777" w:rsidR="00C74C68" w:rsidRPr="00C74C68" w:rsidRDefault="00C74C68" w:rsidP="00C74C68">
      <w:pPr>
        <w:spacing w:line="260" w:lineRule="exact"/>
        <w:jc w:val="both"/>
        <w:rPr>
          <w:rFonts w:ascii="Arial" w:hAnsi="Arial" w:cs="Arial"/>
          <w:sz w:val="20"/>
          <w:szCs w:val="20"/>
        </w:rPr>
      </w:pPr>
      <w:r w:rsidRPr="00C74C68">
        <w:rPr>
          <w:rFonts w:ascii="Arial" w:hAnsi="Arial" w:cs="Arial"/>
          <w:sz w:val="20"/>
          <w:szCs w:val="20"/>
        </w:rPr>
        <w:t xml:space="preserve">ICD - </w:t>
      </w:r>
      <w:r w:rsidRPr="00C74C68">
        <w:rPr>
          <w:rFonts w:ascii="Arial" w:hAnsi="Arial" w:cs="Arial"/>
          <w:sz w:val="20"/>
          <w:szCs w:val="20"/>
          <w:lang w:val="en-US"/>
        </w:rPr>
        <w:t>Interface control document</w:t>
      </w:r>
    </w:p>
    <w:p w14:paraId="250544DD" w14:textId="77777777" w:rsidR="00C74C68" w:rsidRPr="00C74C68" w:rsidRDefault="00C74C68" w:rsidP="00C74C68">
      <w:pPr>
        <w:spacing w:line="260" w:lineRule="exact"/>
        <w:jc w:val="both"/>
        <w:rPr>
          <w:rFonts w:ascii="Arial" w:hAnsi="Arial" w:cs="Arial"/>
          <w:sz w:val="20"/>
          <w:szCs w:val="20"/>
        </w:rPr>
      </w:pPr>
      <w:r w:rsidRPr="00C74C68">
        <w:rPr>
          <w:rFonts w:ascii="Arial" w:hAnsi="Arial" w:cs="Arial"/>
          <w:sz w:val="20"/>
          <w:szCs w:val="20"/>
        </w:rPr>
        <w:t>ITSP – informacijsko telekomunikacijski sistem policije</w:t>
      </w:r>
    </w:p>
    <w:p w14:paraId="562FA3BB" w14:textId="77777777" w:rsidR="00C74C68" w:rsidRPr="00C74C68" w:rsidRDefault="00C74C68" w:rsidP="00C74C68">
      <w:pPr>
        <w:spacing w:line="260" w:lineRule="exact"/>
        <w:jc w:val="both"/>
        <w:rPr>
          <w:rFonts w:ascii="Arial" w:hAnsi="Arial" w:cs="Arial"/>
          <w:sz w:val="20"/>
          <w:szCs w:val="20"/>
        </w:rPr>
      </w:pPr>
      <w:r w:rsidRPr="00C74C68">
        <w:rPr>
          <w:rFonts w:ascii="Arial" w:hAnsi="Arial" w:cs="Arial"/>
          <w:sz w:val="20"/>
          <w:szCs w:val="20"/>
        </w:rPr>
        <w:t>REST, SOAP, JAVA, gRPC, HTML5, Javascript – strokovni izrazi s področja razvoja aplikacij</w:t>
      </w:r>
    </w:p>
    <w:p w14:paraId="7CA927C7" w14:textId="77777777" w:rsidR="00C74C68" w:rsidRPr="00C74C68" w:rsidRDefault="00C74C68" w:rsidP="00C74C68">
      <w:pPr>
        <w:spacing w:line="260" w:lineRule="exact"/>
        <w:jc w:val="both"/>
        <w:rPr>
          <w:rFonts w:ascii="Arial" w:hAnsi="Arial" w:cs="Arial"/>
          <w:sz w:val="20"/>
          <w:szCs w:val="20"/>
        </w:rPr>
      </w:pPr>
      <w:r w:rsidRPr="00C74C68">
        <w:rPr>
          <w:rFonts w:ascii="Arial" w:hAnsi="Arial" w:cs="Arial"/>
          <w:sz w:val="20"/>
          <w:szCs w:val="20"/>
        </w:rPr>
        <w:t>WL – WatchList ali lista nadzorovanih oseb</w:t>
      </w:r>
    </w:p>
    <w:p w14:paraId="04A0512F" w14:textId="0067FE40" w:rsidR="00350F04" w:rsidRPr="00C74C68" w:rsidRDefault="00C74C68" w:rsidP="00C74C68">
      <w:pPr>
        <w:spacing w:line="260" w:lineRule="exact"/>
        <w:jc w:val="both"/>
        <w:rPr>
          <w:rFonts w:ascii="Arial" w:hAnsi="Arial" w:cs="Arial"/>
          <w:sz w:val="20"/>
          <w:szCs w:val="20"/>
        </w:rPr>
      </w:pPr>
      <w:r w:rsidRPr="00C74C68">
        <w:rPr>
          <w:rFonts w:ascii="Arial" w:hAnsi="Arial" w:cs="Arial"/>
          <w:sz w:val="20"/>
          <w:szCs w:val="20"/>
        </w:rPr>
        <w:t>CA – competent authority ali pristojni organ</w:t>
      </w:r>
    </w:p>
    <w:sectPr w:rsidR="00350F04" w:rsidRPr="00C74C68" w:rsidSect="0003037D">
      <w:headerReference w:type="even" r:id="rId9"/>
      <w:footerReference w:type="even" r:id="rId10"/>
      <w:footerReference w:type="default" r:id="rId11"/>
      <w:headerReference w:type="first" r:id="rId12"/>
      <w:pgSz w:w="11906" w:h="16838"/>
      <w:pgMar w:top="1418" w:right="1418" w:bottom="1418" w:left="1418" w:header="113"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A3040" w14:textId="77777777" w:rsidR="00932F6E" w:rsidRDefault="00932F6E">
      <w:pPr>
        <w:spacing w:line="240" w:lineRule="auto"/>
      </w:pPr>
      <w:r>
        <w:separator/>
      </w:r>
    </w:p>
  </w:endnote>
  <w:endnote w:type="continuationSeparator" w:id="0">
    <w:p w14:paraId="7AAC9973" w14:textId="77777777" w:rsidR="00932F6E" w:rsidRDefault="00932F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Roboto">
    <w:altName w:val="Times New Roman"/>
    <w:charset w:val="00"/>
    <w:family w:val="auto"/>
    <w:pitch w:val="variable"/>
    <w:sig w:usb0="E00002FF" w:usb1="5000205B" w:usb2="0000002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Roboto Condensed">
    <w:altName w:val="Arial"/>
    <w:charset w:val="00"/>
    <w:family w:val="auto"/>
    <w:pitch w:val="variable"/>
    <w:sig w:usb0="E00002FF" w:usb1="5000205B" w:usb2="00000020" w:usb3="00000000" w:csb0="0000019F" w:csb1="00000000"/>
  </w:font>
  <w:font w:name="Calibri-Bold">
    <w:altName w:val="Calibri"/>
    <w:panose1 w:val="00000000000000000000"/>
    <w:charset w:val="4D"/>
    <w:family w:val="auto"/>
    <w:notTrueType/>
    <w:pitch w:val="default"/>
    <w:sig w:usb0="00000003" w:usb1="00000000" w:usb2="00000000" w:usb3="00000000" w:csb0="00000001" w:csb1="00000000"/>
  </w:font>
  <w:font w:name="___WRD_EMBED_SUB_185">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932F6E" w:rsidRDefault="00932F6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932F6E" w:rsidRDefault="00932F6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609D369C" w:rsidR="00932F6E" w:rsidRPr="006222D5" w:rsidRDefault="00932F6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8</w:t>
    </w:r>
    <w:r w:rsidRPr="006222D5">
      <w:rPr>
        <w:rFonts w:ascii="Arial" w:hAnsi="Arial" w:cs="Arial"/>
        <w:sz w:val="20"/>
        <w:szCs w:val="20"/>
      </w:rPr>
      <w:fldChar w:fldCharType="end"/>
    </w:r>
  </w:p>
  <w:p w14:paraId="10DE1972" w14:textId="77777777" w:rsidR="00932F6E" w:rsidRDefault="00932F6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D775A" w14:textId="77777777" w:rsidR="00932F6E" w:rsidRDefault="00932F6E">
      <w:pPr>
        <w:spacing w:line="240" w:lineRule="auto"/>
      </w:pPr>
      <w:r>
        <w:separator/>
      </w:r>
    </w:p>
  </w:footnote>
  <w:footnote w:type="continuationSeparator" w:id="0">
    <w:p w14:paraId="32CC764B" w14:textId="77777777" w:rsidR="00932F6E" w:rsidRDefault="00932F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932F6E" w:rsidRDefault="00932F6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932F6E" w:rsidRDefault="00932F6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35AE0" w14:textId="39B2412F" w:rsidR="00932F6E" w:rsidRDefault="00932F6E">
    <w:pPr>
      <w:pStyle w:val="Glava"/>
    </w:pPr>
    <w:r>
      <w:tab/>
    </w:r>
    <w:r>
      <w:tab/>
      <w:t xml:space="preserve">   </w:t>
    </w:r>
    <w:r w:rsidRPr="00B465B2">
      <w:rPr>
        <w:rFonts w:ascii="Arial" w:hAnsi="Arial" w:cs="Arial"/>
        <w:b/>
        <w:bCs/>
        <w:noProof/>
      </w:rPr>
      <w:drawing>
        <wp:inline distT="0" distB="0" distL="0" distR="0" wp14:anchorId="08A66462" wp14:editId="7265A684">
          <wp:extent cx="542925" cy="602719"/>
          <wp:effectExtent l="0" t="0" r="0" b="698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t xml:space="preserve"> </w:t>
    </w:r>
    <w:r>
      <w:rPr>
        <w:noProof/>
      </w:rPr>
      <w:t xml:space="preserve"> </w:t>
    </w:r>
    <w:r>
      <w:rPr>
        <w:noProof/>
      </w:rPr>
      <w:drawing>
        <wp:inline distT="0" distB="0" distL="0" distR="0" wp14:anchorId="145E4DF4" wp14:editId="06B8202E">
          <wp:extent cx="559558" cy="607917"/>
          <wp:effectExtent l="0" t="0" r="0" b="190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7083" cy="67041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71CAA"/>
    <w:multiLevelType w:val="hybridMultilevel"/>
    <w:tmpl w:val="A828B0D8"/>
    <w:lvl w:ilvl="0" w:tplc="04240001">
      <w:start w:val="1"/>
      <w:numFmt w:val="bullet"/>
      <w:lvlText w:val=""/>
      <w:lvlJc w:val="left"/>
      <w:pPr>
        <w:ind w:left="720" w:hanging="360"/>
      </w:pPr>
      <w:rPr>
        <w:rFonts w:ascii="Symbol" w:hAnsi="Symbol" w:hint="default"/>
      </w:rPr>
    </w:lvl>
    <w:lvl w:ilvl="1" w:tplc="97C04EBA">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3B3E8B"/>
    <w:multiLevelType w:val="hybridMultilevel"/>
    <w:tmpl w:val="67D4C378"/>
    <w:lvl w:ilvl="0" w:tplc="D9E6CD08">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1D3722"/>
    <w:multiLevelType w:val="hybridMultilevel"/>
    <w:tmpl w:val="991EA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EE3950"/>
    <w:multiLevelType w:val="hybridMultilevel"/>
    <w:tmpl w:val="EA3EDDF8"/>
    <w:lvl w:ilvl="0" w:tplc="41D875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E7E6DC9"/>
    <w:multiLevelType w:val="hybridMultilevel"/>
    <w:tmpl w:val="F4982420"/>
    <w:lvl w:ilvl="0" w:tplc="97C04EB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AF1071"/>
    <w:multiLevelType w:val="hybridMultilevel"/>
    <w:tmpl w:val="E9028AA2"/>
    <w:lvl w:ilvl="0" w:tplc="41D875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FC0BC6"/>
    <w:multiLevelType w:val="multilevel"/>
    <w:tmpl w:val="6E14540E"/>
    <w:lvl w:ilvl="0">
      <w:start w:val="1"/>
      <w:numFmt w:val="decimal"/>
      <w:lvlText w:val="%1."/>
      <w:lvlJc w:val="left"/>
      <w:pPr>
        <w:ind w:left="426" w:hanging="360"/>
      </w:pPr>
      <w:rPr>
        <w:rFonts w:hint="default"/>
        <w:b/>
      </w:rPr>
    </w:lvl>
    <w:lvl w:ilvl="1">
      <w:start w:val="3"/>
      <w:numFmt w:val="decimal"/>
      <w:isLgl/>
      <w:lvlText w:val="%1.%2"/>
      <w:lvlJc w:val="left"/>
      <w:pPr>
        <w:ind w:left="426" w:hanging="360"/>
      </w:pPr>
      <w:rPr>
        <w:rFonts w:hint="default"/>
      </w:rPr>
    </w:lvl>
    <w:lvl w:ilvl="2">
      <w:start w:val="1"/>
      <w:numFmt w:val="decimal"/>
      <w:isLgl/>
      <w:lvlText w:val="%1.%2.%3"/>
      <w:lvlJc w:val="left"/>
      <w:pPr>
        <w:ind w:left="786" w:hanging="720"/>
      </w:pPr>
      <w:rPr>
        <w:rFonts w:hint="default"/>
      </w:rPr>
    </w:lvl>
    <w:lvl w:ilvl="3">
      <w:start w:val="1"/>
      <w:numFmt w:val="decimal"/>
      <w:isLgl/>
      <w:lvlText w:val="%1.%2.%3.%4"/>
      <w:lvlJc w:val="left"/>
      <w:pPr>
        <w:ind w:left="786" w:hanging="720"/>
      </w:pPr>
      <w:rPr>
        <w:rFonts w:hint="default"/>
      </w:rPr>
    </w:lvl>
    <w:lvl w:ilvl="4">
      <w:start w:val="1"/>
      <w:numFmt w:val="decimal"/>
      <w:isLgl/>
      <w:lvlText w:val="%1.%2.%3.%4.%5"/>
      <w:lvlJc w:val="left"/>
      <w:pPr>
        <w:ind w:left="1146" w:hanging="1080"/>
      </w:pPr>
      <w:rPr>
        <w:rFonts w:hint="default"/>
      </w:rPr>
    </w:lvl>
    <w:lvl w:ilvl="5">
      <w:start w:val="1"/>
      <w:numFmt w:val="decimal"/>
      <w:isLgl/>
      <w:lvlText w:val="%1.%2.%3.%4.%5.%6"/>
      <w:lvlJc w:val="left"/>
      <w:pPr>
        <w:ind w:left="1146" w:hanging="1080"/>
      </w:pPr>
      <w:rPr>
        <w:rFonts w:hint="default"/>
      </w:rPr>
    </w:lvl>
    <w:lvl w:ilvl="6">
      <w:start w:val="1"/>
      <w:numFmt w:val="decimal"/>
      <w:isLgl/>
      <w:lvlText w:val="%1.%2.%3.%4.%5.%6.%7"/>
      <w:lvlJc w:val="left"/>
      <w:pPr>
        <w:ind w:left="1506" w:hanging="1440"/>
      </w:pPr>
      <w:rPr>
        <w:rFonts w:hint="default"/>
      </w:rPr>
    </w:lvl>
    <w:lvl w:ilvl="7">
      <w:start w:val="1"/>
      <w:numFmt w:val="decimal"/>
      <w:isLgl/>
      <w:lvlText w:val="%1.%2.%3.%4.%5.%6.%7.%8"/>
      <w:lvlJc w:val="left"/>
      <w:pPr>
        <w:ind w:left="1506" w:hanging="1440"/>
      </w:pPr>
      <w:rPr>
        <w:rFonts w:hint="default"/>
      </w:rPr>
    </w:lvl>
    <w:lvl w:ilvl="8">
      <w:start w:val="1"/>
      <w:numFmt w:val="decimal"/>
      <w:isLgl/>
      <w:lvlText w:val="%1.%2.%3.%4.%5.%6.%7.%8.%9"/>
      <w:lvlJc w:val="left"/>
      <w:pPr>
        <w:ind w:left="1866" w:hanging="1800"/>
      </w:pPr>
      <w:rPr>
        <w:rFonts w:hint="default"/>
      </w:rPr>
    </w:lvl>
  </w:abstractNum>
  <w:abstractNum w:abstractNumId="10" w15:restartNumberingAfterBreak="0">
    <w:nsid w:val="21FC7BE7"/>
    <w:multiLevelType w:val="hybridMultilevel"/>
    <w:tmpl w:val="2280039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8A3130"/>
    <w:multiLevelType w:val="hybridMultilevel"/>
    <w:tmpl w:val="31BEB4B0"/>
    <w:lvl w:ilvl="0" w:tplc="C4D82A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11139C"/>
    <w:multiLevelType w:val="hybridMultilevel"/>
    <w:tmpl w:val="01DA5F1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4A931F19"/>
    <w:multiLevelType w:val="hybridMultilevel"/>
    <w:tmpl w:val="5ADC226C"/>
    <w:lvl w:ilvl="0" w:tplc="97C04EB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882CB0"/>
    <w:multiLevelType w:val="hybridMultilevel"/>
    <w:tmpl w:val="1250E238"/>
    <w:lvl w:ilvl="0" w:tplc="97C04EB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1C52B88"/>
    <w:multiLevelType w:val="hybridMultilevel"/>
    <w:tmpl w:val="87AA1AB0"/>
    <w:lvl w:ilvl="0" w:tplc="A1D29BC2">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60537B2"/>
    <w:multiLevelType w:val="hybridMultilevel"/>
    <w:tmpl w:val="0A0A8F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1A309F"/>
    <w:multiLevelType w:val="hybridMultilevel"/>
    <w:tmpl w:val="1E342766"/>
    <w:lvl w:ilvl="0" w:tplc="97C04EB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8643E94"/>
    <w:multiLevelType w:val="hybridMultilevel"/>
    <w:tmpl w:val="F496EA98"/>
    <w:lvl w:ilvl="0" w:tplc="04240001">
      <w:start w:val="1"/>
      <w:numFmt w:val="bullet"/>
      <w:lvlText w:val=""/>
      <w:lvlJc w:val="left"/>
      <w:pPr>
        <w:ind w:left="720" w:hanging="360"/>
      </w:pPr>
      <w:rPr>
        <w:rFonts w:ascii="Symbol" w:hAnsi="Symbol" w:hint="default"/>
      </w:rPr>
    </w:lvl>
    <w:lvl w:ilvl="1" w:tplc="668A4194">
      <w:start w:val="800"/>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095471"/>
    <w:multiLevelType w:val="hybridMultilevel"/>
    <w:tmpl w:val="5A6AE84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24493D"/>
    <w:multiLevelType w:val="hybridMultilevel"/>
    <w:tmpl w:val="132E0D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E30CEE1E">
      <w:start w:val="1"/>
      <w:numFmt w:val="bullet"/>
      <w:lvlText w:val=""/>
      <w:lvlJc w:val="left"/>
      <w:pPr>
        <w:ind w:left="2160" w:hanging="360"/>
      </w:pPr>
      <w:rPr>
        <w:rFonts w:ascii="Wingdings" w:hAnsi="Wingdings" w:hint="default"/>
        <w:color w:val="000000" w:themeColor="text1"/>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7E17A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4A0232A"/>
    <w:multiLevelType w:val="hybridMultilevel"/>
    <w:tmpl w:val="717C1998"/>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B0861D8"/>
    <w:multiLevelType w:val="hybridMultilevel"/>
    <w:tmpl w:val="7A52FDC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5" w15:restartNumberingAfterBreak="0">
    <w:nsid w:val="70594E0D"/>
    <w:multiLevelType w:val="hybridMultilevel"/>
    <w:tmpl w:val="F7343B4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341559"/>
    <w:multiLevelType w:val="hybridMultilevel"/>
    <w:tmpl w:val="3260FA96"/>
    <w:lvl w:ilvl="0" w:tplc="41D875A4">
      <w:numFmt w:val="bullet"/>
      <w:lvlText w:val="-"/>
      <w:lvlJc w:val="left"/>
      <w:pPr>
        <w:ind w:left="1081" w:hanging="360"/>
      </w:pPr>
      <w:rPr>
        <w:rFonts w:ascii="Arial" w:eastAsia="Times New Roman" w:hAnsi="Arial" w:cs="Arial" w:hint="default"/>
      </w:rPr>
    </w:lvl>
    <w:lvl w:ilvl="1" w:tplc="04240003" w:tentative="1">
      <w:start w:val="1"/>
      <w:numFmt w:val="bullet"/>
      <w:lvlText w:val="o"/>
      <w:lvlJc w:val="left"/>
      <w:pPr>
        <w:ind w:left="1801" w:hanging="360"/>
      </w:pPr>
      <w:rPr>
        <w:rFonts w:ascii="Courier New" w:hAnsi="Courier New" w:cs="Courier New" w:hint="default"/>
      </w:rPr>
    </w:lvl>
    <w:lvl w:ilvl="2" w:tplc="04240005" w:tentative="1">
      <w:start w:val="1"/>
      <w:numFmt w:val="bullet"/>
      <w:lvlText w:val=""/>
      <w:lvlJc w:val="left"/>
      <w:pPr>
        <w:ind w:left="2521" w:hanging="360"/>
      </w:pPr>
      <w:rPr>
        <w:rFonts w:ascii="Wingdings" w:hAnsi="Wingdings" w:hint="default"/>
      </w:rPr>
    </w:lvl>
    <w:lvl w:ilvl="3" w:tplc="04240001" w:tentative="1">
      <w:start w:val="1"/>
      <w:numFmt w:val="bullet"/>
      <w:lvlText w:val=""/>
      <w:lvlJc w:val="left"/>
      <w:pPr>
        <w:ind w:left="3241" w:hanging="360"/>
      </w:pPr>
      <w:rPr>
        <w:rFonts w:ascii="Symbol" w:hAnsi="Symbol" w:hint="default"/>
      </w:rPr>
    </w:lvl>
    <w:lvl w:ilvl="4" w:tplc="04240003" w:tentative="1">
      <w:start w:val="1"/>
      <w:numFmt w:val="bullet"/>
      <w:lvlText w:val="o"/>
      <w:lvlJc w:val="left"/>
      <w:pPr>
        <w:ind w:left="3961" w:hanging="360"/>
      </w:pPr>
      <w:rPr>
        <w:rFonts w:ascii="Courier New" w:hAnsi="Courier New" w:cs="Courier New" w:hint="default"/>
      </w:rPr>
    </w:lvl>
    <w:lvl w:ilvl="5" w:tplc="04240005" w:tentative="1">
      <w:start w:val="1"/>
      <w:numFmt w:val="bullet"/>
      <w:lvlText w:val=""/>
      <w:lvlJc w:val="left"/>
      <w:pPr>
        <w:ind w:left="4681" w:hanging="360"/>
      </w:pPr>
      <w:rPr>
        <w:rFonts w:ascii="Wingdings" w:hAnsi="Wingdings" w:hint="default"/>
      </w:rPr>
    </w:lvl>
    <w:lvl w:ilvl="6" w:tplc="04240001" w:tentative="1">
      <w:start w:val="1"/>
      <w:numFmt w:val="bullet"/>
      <w:lvlText w:val=""/>
      <w:lvlJc w:val="left"/>
      <w:pPr>
        <w:ind w:left="5401" w:hanging="360"/>
      </w:pPr>
      <w:rPr>
        <w:rFonts w:ascii="Symbol" w:hAnsi="Symbol" w:hint="default"/>
      </w:rPr>
    </w:lvl>
    <w:lvl w:ilvl="7" w:tplc="04240003" w:tentative="1">
      <w:start w:val="1"/>
      <w:numFmt w:val="bullet"/>
      <w:lvlText w:val="o"/>
      <w:lvlJc w:val="left"/>
      <w:pPr>
        <w:ind w:left="6121" w:hanging="360"/>
      </w:pPr>
      <w:rPr>
        <w:rFonts w:ascii="Courier New" w:hAnsi="Courier New" w:cs="Courier New" w:hint="default"/>
      </w:rPr>
    </w:lvl>
    <w:lvl w:ilvl="8" w:tplc="04240005" w:tentative="1">
      <w:start w:val="1"/>
      <w:numFmt w:val="bullet"/>
      <w:lvlText w:val=""/>
      <w:lvlJc w:val="left"/>
      <w:pPr>
        <w:ind w:left="6841" w:hanging="360"/>
      </w:pPr>
      <w:rPr>
        <w:rFonts w:ascii="Wingdings" w:hAnsi="Wingdings" w:hint="default"/>
      </w:rPr>
    </w:lvl>
  </w:abstractNum>
  <w:abstractNum w:abstractNumId="27" w15:restartNumberingAfterBreak="0">
    <w:nsid w:val="7CEE7D90"/>
    <w:multiLevelType w:val="hybridMultilevel"/>
    <w:tmpl w:val="BAF4AB92"/>
    <w:lvl w:ilvl="0" w:tplc="97C04EB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E316F4E"/>
    <w:multiLevelType w:val="hybridMultilevel"/>
    <w:tmpl w:val="9E7227C0"/>
    <w:lvl w:ilvl="0" w:tplc="04240001">
      <w:start w:val="1"/>
      <w:numFmt w:val="bullet"/>
      <w:lvlText w:val=""/>
      <w:lvlJc w:val="left"/>
      <w:pPr>
        <w:ind w:left="720" w:hanging="360"/>
      </w:pPr>
      <w:rPr>
        <w:rFonts w:ascii="Symbol" w:hAnsi="Symbol" w:hint="default"/>
      </w:rPr>
    </w:lvl>
    <w:lvl w:ilvl="1" w:tplc="668A4194">
      <w:start w:val="800"/>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6B2254"/>
    <w:multiLevelType w:val="hybridMultilevel"/>
    <w:tmpl w:val="F9D04C9A"/>
    <w:lvl w:ilvl="0" w:tplc="A1D29BC2">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8"/>
  </w:num>
  <w:num w:numId="3">
    <w:abstractNumId w:val="5"/>
  </w:num>
  <w:num w:numId="4">
    <w:abstractNumId w:val="9"/>
  </w:num>
  <w:num w:numId="5">
    <w:abstractNumId w:val="3"/>
  </w:num>
  <w:num w:numId="6">
    <w:abstractNumId w:val="21"/>
  </w:num>
  <w:num w:numId="7">
    <w:abstractNumId w:val="7"/>
  </w:num>
  <w:num w:numId="8">
    <w:abstractNumId w:val="11"/>
  </w:num>
  <w:num w:numId="9">
    <w:abstractNumId w:val="26"/>
  </w:num>
  <w:num w:numId="10">
    <w:abstractNumId w:val="24"/>
  </w:num>
  <w:num w:numId="11">
    <w:abstractNumId w:val="23"/>
  </w:num>
  <w:num w:numId="12">
    <w:abstractNumId w:val="19"/>
  </w:num>
  <w:num w:numId="13">
    <w:abstractNumId w:val="29"/>
  </w:num>
  <w:num w:numId="14">
    <w:abstractNumId w:val="16"/>
  </w:num>
  <w:num w:numId="15">
    <w:abstractNumId w:val="13"/>
  </w:num>
  <w:num w:numId="16">
    <w:abstractNumId w:val="10"/>
  </w:num>
  <w:num w:numId="17">
    <w:abstractNumId w:val="22"/>
  </w:num>
  <w:num w:numId="18">
    <w:abstractNumId w:val="6"/>
  </w:num>
  <w:num w:numId="19">
    <w:abstractNumId w:val="18"/>
  </w:num>
  <w:num w:numId="20">
    <w:abstractNumId w:val="28"/>
  </w:num>
  <w:num w:numId="21">
    <w:abstractNumId w:val="0"/>
  </w:num>
  <w:num w:numId="22">
    <w:abstractNumId w:val="15"/>
  </w:num>
  <w:num w:numId="23">
    <w:abstractNumId w:val="20"/>
  </w:num>
  <w:num w:numId="24">
    <w:abstractNumId w:val="25"/>
  </w:num>
  <w:num w:numId="25">
    <w:abstractNumId w:val="17"/>
  </w:num>
  <w:num w:numId="26">
    <w:abstractNumId w:val="14"/>
  </w:num>
  <w:num w:numId="27">
    <w:abstractNumId w:val="27"/>
  </w:num>
  <w:num w:numId="28">
    <w:abstractNumId w:val="12"/>
  </w:num>
  <w:num w:numId="29">
    <w:abstractNumId w:val="1"/>
  </w:num>
  <w:num w:numId="30">
    <w:abstractNumId w:val="2"/>
  </w:num>
  <w:num w:numId="3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7914"/>
    <w:rsid w:val="0003037D"/>
    <w:rsid w:val="00031323"/>
    <w:rsid w:val="00041769"/>
    <w:rsid w:val="00043246"/>
    <w:rsid w:val="00070285"/>
    <w:rsid w:val="0007696C"/>
    <w:rsid w:val="000818CA"/>
    <w:rsid w:val="000A7E41"/>
    <w:rsid w:val="000B7E88"/>
    <w:rsid w:val="000D118C"/>
    <w:rsid w:val="000D7F87"/>
    <w:rsid w:val="00104142"/>
    <w:rsid w:val="00111A83"/>
    <w:rsid w:val="00125081"/>
    <w:rsid w:val="00141322"/>
    <w:rsid w:val="001447DF"/>
    <w:rsid w:val="00183C15"/>
    <w:rsid w:val="00194638"/>
    <w:rsid w:val="001C3853"/>
    <w:rsid w:val="001C72B5"/>
    <w:rsid w:val="001D62FA"/>
    <w:rsid w:val="001F2081"/>
    <w:rsid w:val="00206B6F"/>
    <w:rsid w:val="00221A2E"/>
    <w:rsid w:val="00246877"/>
    <w:rsid w:val="002544D5"/>
    <w:rsid w:val="00267B92"/>
    <w:rsid w:val="00280665"/>
    <w:rsid w:val="00291D27"/>
    <w:rsid w:val="002A53FB"/>
    <w:rsid w:val="002A63B3"/>
    <w:rsid w:val="002C5E75"/>
    <w:rsid w:val="003040DB"/>
    <w:rsid w:val="00307E63"/>
    <w:rsid w:val="003143E5"/>
    <w:rsid w:val="0033428D"/>
    <w:rsid w:val="00342FB5"/>
    <w:rsid w:val="003509FC"/>
    <w:rsid w:val="00350F04"/>
    <w:rsid w:val="0039341C"/>
    <w:rsid w:val="003937AF"/>
    <w:rsid w:val="003C4DC0"/>
    <w:rsid w:val="003D2476"/>
    <w:rsid w:val="003E77C6"/>
    <w:rsid w:val="00404B63"/>
    <w:rsid w:val="00441556"/>
    <w:rsid w:val="00472013"/>
    <w:rsid w:val="004A0A4A"/>
    <w:rsid w:val="004B7DD8"/>
    <w:rsid w:val="004C062E"/>
    <w:rsid w:val="004C2054"/>
    <w:rsid w:val="004D3D11"/>
    <w:rsid w:val="004F56D6"/>
    <w:rsid w:val="00501134"/>
    <w:rsid w:val="0052239E"/>
    <w:rsid w:val="00524103"/>
    <w:rsid w:val="005602B2"/>
    <w:rsid w:val="00597B83"/>
    <w:rsid w:val="005A739B"/>
    <w:rsid w:val="005B5886"/>
    <w:rsid w:val="005B6933"/>
    <w:rsid w:val="005C2F17"/>
    <w:rsid w:val="005D0FDE"/>
    <w:rsid w:val="005F1A70"/>
    <w:rsid w:val="005F7E9A"/>
    <w:rsid w:val="00617715"/>
    <w:rsid w:val="00687FC9"/>
    <w:rsid w:val="006964C3"/>
    <w:rsid w:val="00696D63"/>
    <w:rsid w:val="006D0010"/>
    <w:rsid w:val="006E2448"/>
    <w:rsid w:val="007311C6"/>
    <w:rsid w:val="0074110C"/>
    <w:rsid w:val="00745DA3"/>
    <w:rsid w:val="0076572D"/>
    <w:rsid w:val="007920CB"/>
    <w:rsid w:val="007B3468"/>
    <w:rsid w:val="007C44C3"/>
    <w:rsid w:val="007C4929"/>
    <w:rsid w:val="007E1B9B"/>
    <w:rsid w:val="00802ABD"/>
    <w:rsid w:val="00813C43"/>
    <w:rsid w:val="00824703"/>
    <w:rsid w:val="0084192A"/>
    <w:rsid w:val="00863A8E"/>
    <w:rsid w:val="00867786"/>
    <w:rsid w:val="008913B0"/>
    <w:rsid w:val="008966B7"/>
    <w:rsid w:val="00897E68"/>
    <w:rsid w:val="008A15D2"/>
    <w:rsid w:val="008B031A"/>
    <w:rsid w:val="008C1192"/>
    <w:rsid w:val="00932F6E"/>
    <w:rsid w:val="0095429B"/>
    <w:rsid w:val="00972101"/>
    <w:rsid w:val="00983441"/>
    <w:rsid w:val="009848E4"/>
    <w:rsid w:val="00A14A4F"/>
    <w:rsid w:val="00A40495"/>
    <w:rsid w:val="00A44987"/>
    <w:rsid w:val="00A64F76"/>
    <w:rsid w:val="00A75B69"/>
    <w:rsid w:val="00A83D1D"/>
    <w:rsid w:val="00A91306"/>
    <w:rsid w:val="00A92B1A"/>
    <w:rsid w:val="00AA50C7"/>
    <w:rsid w:val="00AA674F"/>
    <w:rsid w:val="00AB1734"/>
    <w:rsid w:val="00AC0AFA"/>
    <w:rsid w:val="00AE76F7"/>
    <w:rsid w:val="00B25F3E"/>
    <w:rsid w:val="00B35578"/>
    <w:rsid w:val="00B36CF4"/>
    <w:rsid w:val="00B42BA6"/>
    <w:rsid w:val="00B5590B"/>
    <w:rsid w:val="00B756FE"/>
    <w:rsid w:val="00BC0D9B"/>
    <w:rsid w:val="00BE6F93"/>
    <w:rsid w:val="00BE77AF"/>
    <w:rsid w:val="00C032E5"/>
    <w:rsid w:val="00C04061"/>
    <w:rsid w:val="00C60DBC"/>
    <w:rsid w:val="00C64394"/>
    <w:rsid w:val="00C72D6B"/>
    <w:rsid w:val="00C74C68"/>
    <w:rsid w:val="00C76365"/>
    <w:rsid w:val="00C94124"/>
    <w:rsid w:val="00CA5E18"/>
    <w:rsid w:val="00CB4430"/>
    <w:rsid w:val="00CC4A69"/>
    <w:rsid w:val="00CD003A"/>
    <w:rsid w:val="00CD142A"/>
    <w:rsid w:val="00CF196A"/>
    <w:rsid w:val="00D20DA0"/>
    <w:rsid w:val="00D42268"/>
    <w:rsid w:val="00D746A2"/>
    <w:rsid w:val="00DA3A02"/>
    <w:rsid w:val="00DB1798"/>
    <w:rsid w:val="00DC3498"/>
    <w:rsid w:val="00DD7585"/>
    <w:rsid w:val="00DE6B88"/>
    <w:rsid w:val="00E16C38"/>
    <w:rsid w:val="00E222E9"/>
    <w:rsid w:val="00E22CCA"/>
    <w:rsid w:val="00E40255"/>
    <w:rsid w:val="00E62BC0"/>
    <w:rsid w:val="00EA3C80"/>
    <w:rsid w:val="00EB7FE2"/>
    <w:rsid w:val="00EC21B8"/>
    <w:rsid w:val="00EC521B"/>
    <w:rsid w:val="00EF1AD8"/>
    <w:rsid w:val="00F048B9"/>
    <w:rsid w:val="00F10349"/>
    <w:rsid w:val="00F1529B"/>
    <w:rsid w:val="00F377C8"/>
    <w:rsid w:val="00F41978"/>
    <w:rsid w:val="00F64BB0"/>
    <w:rsid w:val="00F75B1A"/>
    <w:rsid w:val="00F836A6"/>
    <w:rsid w:val="00F90A68"/>
    <w:rsid w:val="00F92B31"/>
    <w:rsid w:val="00F9480E"/>
    <w:rsid w:val="00FC1B6C"/>
    <w:rsid w:val="00FF51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uiPriority w:val="59"/>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3557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customStyle="1" w:styleId="OdstavekseznamaZnak">
    <w:name w:val="Odstavek seznama Znak"/>
    <w:link w:val="Odstavekseznama"/>
    <w:uiPriority w:val="34"/>
    <w:locked/>
    <w:rsid w:val="00B35578"/>
    <w:rPr>
      <w:rFonts w:ascii="Arial" w:eastAsia="Times New Roman" w:hAnsi="Arial" w:cs="Times New Roman"/>
      <w:sz w:val="20"/>
    </w:rPr>
  </w:style>
  <w:style w:type="paragraph" w:customStyle="1" w:styleId="Default">
    <w:name w:val="Default"/>
    <w:rsid w:val="007B3468"/>
    <w:pPr>
      <w:autoSpaceDE w:val="0"/>
      <w:autoSpaceDN w:val="0"/>
      <w:adjustRightInd w:val="0"/>
      <w:spacing w:after="0" w:line="240" w:lineRule="auto"/>
    </w:pPr>
    <w:rPr>
      <w:rFonts w:ascii="Roboto" w:hAnsi="Roboto" w:cs="Roboto"/>
      <w:color w:val="000000"/>
      <w:sz w:val="24"/>
      <w:szCs w:val="24"/>
    </w:rPr>
  </w:style>
  <w:style w:type="paragraph" w:customStyle="1" w:styleId="CM4">
    <w:name w:val="CM4"/>
    <w:basedOn w:val="Default"/>
    <w:next w:val="Default"/>
    <w:uiPriority w:val="99"/>
    <w:rsid w:val="007B3468"/>
    <w:rPr>
      <w:rFonts w:ascii="EUAlbertina" w:hAnsi="EUAlbertina" w:cstheme="minorBidi"/>
      <w:color w:val="auto"/>
    </w:rPr>
  </w:style>
  <w:style w:type="paragraph" w:customStyle="1" w:styleId="Table">
    <w:name w:val="Table"/>
    <w:aliases w:val="eu-LISA table,Table Body Text"/>
    <w:basedOn w:val="Navaden"/>
    <w:link w:val="TableChar"/>
    <w:qFormat/>
    <w:rsid w:val="007B3468"/>
    <w:pPr>
      <w:widowControl w:val="0"/>
      <w:suppressAutoHyphens/>
      <w:spacing w:before="60" w:after="60" w:line="288" w:lineRule="auto"/>
      <w:jc w:val="both"/>
    </w:pPr>
    <w:rPr>
      <w:rFonts w:ascii="Roboto Condensed" w:eastAsiaTheme="minorHAnsi" w:hAnsi="Roboto Condensed" w:cs="Calibri-Bold"/>
      <w:color w:val="183C69"/>
      <w:sz w:val="18"/>
      <w:szCs w:val="18"/>
      <w:lang w:val="en-GB" w:eastAsia="en-US"/>
    </w:rPr>
  </w:style>
  <w:style w:type="character" w:customStyle="1" w:styleId="TableChar">
    <w:name w:val="Table Char"/>
    <w:aliases w:val="eu-LISA table Char,Table Body Text Char"/>
    <w:basedOn w:val="Privzetapisavaodstavka"/>
    <w:link w:val="Table"/>
    <w:rsid w:val="007B3468"/>
    <w:rPr>
      <w:rFonts w:ascii="Roboto Condensed" w:hAnsi="Roboto Condensed" w:cs="Calibri-Bold"/>
      <w:color w:val="183C69"/>
      <w:sz w:val="18"/>
      <w:szCs w:val="18"/>
      <w:lang w:val="en-GB"/>
    </w:rPr>
  </w:style>
  <w:style w:type="table" w:customStyle="1" w:styleId="PMOGrid2">
    <w:name w:val="PMO Grid2"/>
    <w:basedOn w:val="Navadnatabela"/>
    <w:next w:val="Tabelamrea"/>
    <w:uiPriority w:val="59"/>
    <w:rsid w:val="007B3468"/>
    <w:pPr>
      <w:spacing w:after="0" w:line="240" w:lineRule="auto"/>
    </w:pPr>
    <w:rPr>
      <w:rFonts w:ascii="Roboto" w:eastAsia="Cambria" w:hAnsi="Roboto" w:cs="Times New Roman"/>
      <w:color w:val="183C69"/>
      <w:sz w:val="18"/>
      <w:szCs w:val="20"/>
      <w:lang w:val="en-GB" w:eastAsia="en-GB"/>
    </w:rPr>
    <w:tblPr>
      <w:tblStyleRowBandSize w:val="1"/>
      <w:tblStyleColBandSize w:val="1"/>
    </w:tblPr>
    <w:trPr>
      <w:cantSplit/>
    </w:trPr>
    <w:tcPr>
      <w:shd w:val="clear" w:color="auto" w:fill="auto"/>
      <w:tcMar>
        <w:top w:w="0" w:type="dxa"/>
        <w:left w:w="108" w:type="dxa"/>
        <w:bottom w:w="0" w:type="dxa"/>
        <w:right w:w="108" w:type="dxa"/>
      </w:tcMar>
      <w:vAlign w:val="center"/>
    </w:tcPr>
    <w:tblStylePr w:type="firstRow">
      <w:rPr>
        <w:b/>
      </w:rPr>
      <w:tblPr/>
      <w:tcPr>
        <w:tcBorders>
          <w:top w:val="nil"/>
          <w:left w:val="nil"/>
          <w:bottom w:val="single" w:sz="4" w:space="0" w:color="002D69"/>
          <w:insideV w:val="nil"/>
        </w:tcBorders>
        <w:shd w:val="clear" w:color="auto" w:fill="FFFFFF" w:themeFill="background1"/>
      </w:tcPr>
    </w:tblStylePr>
    <w:tblStylePr w:type="firstCol">
      <w:rPr>
        <w:rFonts w:ascii="___WRD_EMBED_SUB_185" w:hAnsi="___WRD_EMBED_SUB_185"/>
        <w:b/>
      </w:rPr>
      <w:tblPr/>
      <w:tcPr>
        <w:tcBorders>
          <w:top w:val="nil"/>
          <w:left w:val="dotted" w:sz="4" w:space="0" w:color="auto"/>
          <w:bottom w:val="dotted" w:sz="4" w:space="0" w:color="auto"/>
          <w:insideH w:val="dotted" w:sz="4" w:space="0" w:color="auto"/>
          <w:insideV w:val="dotted" w:sz="4" w:space="0" w:color="auto"/>
        </w:tcBorders>
      </w:tcPr>
    </w:tblStylePr>
    <w:tblStylePr w:type="band1Horz">
      <w:rPr>
        <w:rFonts w:ascii="___WRD_EMBED_SUB_185" w:hAnsi="___WRD_EMBED_SUB_185"/>
      </w:rPr>
      <w:tblPr/>
      <w:tcPr>
        <w:tcBorders>
          <w:top w:val="dotted" w:sz="4" w:space="0" w:color="auto"/>
          <w:left w:val="dotted" w:sz="4" w:space="0" w:color="auto"/>
          <w:bottom w:val="dotted" w:sz="4" w:space="0" w:color="auto"/>
          <w:right w:val="dotted" w:sz="4" w:space="0" w:color="auto"/>
          <w:insideH w:val="nil"/>
          <w:insideV w:val="dotted" w:sz="4" w:space="0" w:color="auto"/>
        </w:tcBorders>
        <w:shd w:val="clear" w:color="auto" w:fill="FFFFFF" w:themeFill="background1"/>
      </w:tcPr>
    </w:tblStylePr>
    <w:tblStylePr w:type="band2Horz">
      <w:rPr>
        <w:rFonts w:ascii="___WRD_EMBED_SUB_185" w:hAnsi="___WRD_EMBED_SUB_185"/>
      </w:rPr>
      <w:tblPr/>
      <w:tcPr>
        <w:tcBorders>
          <w:top w:val="dotted" w:sz="4" w:space="0" w:color="auto"/>
          <w:left w:val="dotted" w:sz="4" w:space="0" w:color="auto"/>
          <w:bottom w:val="dotted" w:sz="4" w:space="0" w:color="auto"/>
          <w:right w:val="dotted" w:sz="4" w:space="0" w:color="auto"/>
          <w:insideH w:val="nil"/>
          <w:insideV w:val="dotted" w:sz="4" w:space="0" w:color="auto"/>
        </w:tcBorders>
        <w:shd w:val="clear" w:color="auto" w:fill="DBE5F1"/>
      </w:tcPr>
    </w:tblStylePr>
  </w:style>
  <w:style w:type="table" w:customStyle="1" w:styleId="PMOGrid21">
    <w:name w:val="PMO Grid21"/>
    <w:basedOn w:val="Navadnatabela"/>
    <w:next w:val="Tabelamrea"/>
    <w:uiPriority w:val="59"/>
    <w:rsid w:val="00183C15"/>
    <w:pPr>
      <w:spacing w:after="0" w:line="240" w:lineRule="auto"/>
    </w:pPr>
    <w:rPr>
      <w:rFonts w:ascii="Roboto" w:eastAsia="Cambria" w:hAnsi="Roboto" w:cs="Times New Roman"/>
      <w:color w:val="183C69"/>
      <w:sz w:val="18"/>
      <w:szCs w:val="20"/>
      <w:lang w:val="en-GB" w:eastAsia="en-GB"/>
    </w:rPr>
    <w:tblPr>
      <w:tblStyleRowBandSize w:val="1"/>
      <w:tblStyleColBandSize w:val="1"/>
    </w:tblPr>
    <w:trPr>
      <w:cantSplit/>
    </w:trPr>
    <w:tcPr>
      <w:shd w:val="clear" w:color="auto" w:fill="auto"/>
      <w:tcMar>
        <w:top w:w="0" w:type="dxa"/>
        <w:left w:w="108" w:type="dxa"/>
        <w:bottom w:w="0" w:type="dxa"/>
        <w:right w:w="108" w:type="dxa"/>
      </w:tcMar>
      <w:vAlign w:val="center"/>
    </w:tcPr>
    <w:tblStylePr w:type="firstRow">
      <w:rPr>
        <w:b/>
      </w:rPr>
      <w:tblPr/>
      <w:tcPr>
        <w:tcBorders>
          <w:top w:val="nil"/>
          <w:left w:val="nil"/>
          <w:bottom w:val="single" w:sz="4" w:space="0" w:color="002D69"/>
          <w:insideV w:val="nil"/>
        </w:tcBorders>
        <w:shd w:val="clear" w:color="auto" w:fill="FFFFFF"/>
      </w:tcPr>
    </w:tblStylePr>
    <w:tblStylePr w:type="firstCol">
      <w:rPr>
        <w:rFonts w:ascii="___WRD_EMBED_SUB_185" w:hAnsi="___WRD_EMBED_SUB_185"/>
        <w:b/>
      </w:rPr>
      <w:tblPr/>
      <w:tcPr>
        <w:tcBorders>
          <w:top w:val="nil"/>
          <w:left w:val="dotted" w:sz="4" w:space="0" w:color="auto"/>
          <w:bottom w:val="dotted" w:sz="4" w:space="0" w:color="auto"/>
          <w:insideH w:val="dotted" w:sz="4" w:space="0" w:color="auto"/>
          <w:insideV w:val="dotted" w:sz="4" w:space="0" w:color="auto"/>
        </w:tcBorders>
      </w:tcPr>
    </w:tblStylePr>
    <w:tblStylePr w:type="band1Horz">
      <w:rPr>
        <w:rFonts w:ascii="___WRD_EMBED_SUB_185" w:hAnsi="___WRD_EMBED_SUB_185"/>
      </w:rPr>
      <w:tblPr/>
      <w:tcPr>
        <w:tcBorders>
          <w:top w:val="dotted" w:sz="4" w:space="0" w:color="auto"/>
          <w:left w:val="dotted" w:sz="4" w:space="0" w:color="auto"/>
          <w:bottom w:val="dotted" w:sz="4" w:space="0" w:color="auto"/>
          <w:right w:val="dotted" w:sz="4" w:space="0" w:color="auto"/>
          <w:insideH w:val="nil"/>
          <w:insideV w:val="dotted" w:sz="4" w:space="0" w:color="auto"/>
        </w:tcBorders>
        <w:shd w:val="clear" w:color="auto" w:fill="FFFFFF"/>
      </w:tcPr>
    </w:tblStylePr>
    <w:tblStylePr w:type="band2Horz">
      <w:rPr>
        <w:rFonts w:ascii="___WRD_EMBED_SUB_185" w:hAnsi="___WRD_EMBED_SUB_185"/>
      </w:rPr>
      <w:tblPr/>
      <w:tcPr>
        <w:tcBorders>
          <w:top w:val="dotted" w:sz="4" w:space="0" w:color="auto"/>
          <w:left w:val="dotted" w:sz="4" w:space="0" w:color="auto"/>
          <w:bottom w:val="dotted" w:sz="4" w:space="0" w:color="auto"/>
          <w:right w:val="dotted" w:sz="4" w:space="0" w:color="auto"/>
          <w:insideH w:val="nil"/>
          <w:insideV w:val="dotted" w:sz="4" w:space="0" w:color="auto"/>
        </w:tcBorders>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0F15-1780-4C26-A600-7E03E1EE3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12</Pages>
  <Words>4622</Words>
  <Characters>26351</Characters>
  <Application>Microsoft Office Word</Application>
  <DocSecurity>0</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DULAR Robert</cp:lastModifiedBy>
  <cp:revision>51</cp:revision>
  <cp:lastPrinted>2023-03-27T12:49:00Z</cp:lastPrinted>
  <dcterms:created xsi:type="dcterms:W3CDTF">2022-06-08T12:38:00Z</dcterms:created>
  <dcterms:modified xsi:type="dcterms:W3CDTF">2023-03-27T13:01:00Z</dcterms:modified>
</cp:coreProperties>
</file>